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A5141" w14:textId="77777777" w:rsidR="002D6118" w:rsidRDefault="002D6118" w:rsidP="00B16807">
      <w:pPr>
        <w:spacing w:line="240" w:lineRule="auto"/>
        <w:jc w:val="center"/>
        <w:rPr>
          <w:rFonts w:ascii="Times New Roman" w:hAnsi="Times New Roman" w:cs="Times New Roman"/>
          <w:b/>
          <w:sz w:val="24"/>
        </w:rPr>
      </w:pPr>
      <w:r>
        <w:rPr>
          <w:rFonts w:ascii="Times New Roman" w:hAnsi="Times New Roman" w:cs="Times New Roman"/>
          <w:b/>
          <w:sz w:val="24"/>
        </w:rPr>
        <w:t>ANALISIS</w:t>
      </w:r>
      <w:r w:rsidR="00A87A41">
        <w:rPr>
          <w:rFonts w:ascii="Times New Roman" w:hAnsi="Times New Roman" w:cs="Times New Roman"/>
          <w:b/>
          <w:sz w:val="24"/>
        </w:rPr>
        <w:t xml:space="preserve"> </w:t>
      </w:r>
      <w:r w:rsidR="006A41DC">
        <w:rPr>
          <w:rFonts w:ascii="Times New Roman" w:hAnsi="Times New Roman" w:cs="Times New Roman"/>
          <w:b/>
          <w:sz w:val="24"/>
        </w:rPr>
        <w:t>KETEPATAN WAKTU PELAPORAN KEUANGA</w:t>
      </w:r>
      <w:r w:rsidR="00A87A41">
        <w:rPr>
          <w:rFonts w:ascii="Times New Roman" w:hAnsi="Times New Roman" w:cs="Times New Roman"/>
          <w:b/>
          <w:sz w:val="24"/>
        </w:rPr>
        <w:t>N</w:t>
      </w:r>
    </w:p>
    <w:p w14:paraId="68552528" w14:textId="6CC1327A" w:rsidR="005B76C3" w:rsidRPr="00133253" w:rsidRDefault="00A87A41" w:rsidP="00B16807">
      <w:pPr>
        <w:spacing w:line="240" w:lineRule="auto"/>
        <w:jc w:val="center"/>
        <w:rPr>
          <w:rFonts w:ascii="Times New Roman" w:hAnsi="Times New Roman" w:cs="Times New Roman"/>
          <w:b/>
          <w:sz w:val="24"/>
        </w:rPr>
      </w:pPr>
      <w:r>
        <w:rPr>
          <w:rFonts w:ascii="Times New Roman" w:hAnsi="Times New Roman" w:cs="Times New Roman"/>
          <w:b/>
          <w:sz w:val="24"/>
        </w:rPr>
        <w:t xml:space="preserve"> </w:t>
      </w:r>
      <w:r w:rsidR="002D6118">
        <w:rPr>
          <w:rFonts w:ascii="Times New Roman" w:hAnsi="Times New Roman" w:cs="Times New Roman"/>
          <w:b/>
          <w:sz w:val="24"/>
        </w:rPr>
        <w:t>MELALUI</w:t>
      </w:r>
      <w:r>
        <w:rPr>
          <w:rFonts w:ascii="Times New Roman" w:hAnsi="Times New Roman" w:cs="Times New Roman"/>
          <w:b/>
          <w:sz w:val="24"/>
        </w:rPr>
        <w:t xml:space="preserve"> </w:t>
      </w:r>
      <w:r w:rsidR="003A1922">
        <w:rPr>
          <w:rFonts w:ascii="Times New Roman" w:hAnsi="Times New Roman" w:cs="Times New Roman"/>
          <w:b/>
          <w:sz w:val="24"/>
        </w:rPr>
        <w:t xml:space="preserve">UKURAN PERUSAHAAN </w:t>
      </w:r>
    </w:p>
    <w:p w14:paraId="257F53B6" w14:textId="77777777" w:rsidR="00B16807" w:rsidRDefault="00B16807" w:rsidP="00B16807">
      <w:pPr>
        <w:spacing w:line="240" w:lineRule="auto"/>
        <w:jc w:val="center"/>
        <w:rPr>
          <w:rFonts w:ascii="Times New Roman" w:hAnsi="Times New Roman" w:cs="Times New Roman"/>
          <w:b/>
        </w:rPr>
      </w:pPr>
    </w:p>
    <w:p w14:paraId="20BB4157" w14:textId="77777777" w:rsidR="00B16807" w:rsidRDefault="00B16807" w:rsidP="00C15D33">
      <w:pPr>
        <w:spacing w:line="240" w:lineRule="auto"/>
        <w:jc w:val="center"/>
        <w:rPr>
          <w:rFonts w:ascii="Times New Roman" w:hAnsi="Times New Roman" w:cs="Times New Roman"/>
          <w:b/>
        </w:rPr>
      </w:pPr>
    </w:p>
    <w:p w14:paraId="69155DF7" w14:textId="5F4AB88A" w:rsidR="00A420DC" w:rsidRPr="00C15D33" w:rsidRDefault="00A420DC" w:rsidP="00C15D33">
      <w:pPr>
        <w:spacing w:line="240" w:lineRule="auto"/>
        <w:jc w:val="center"/>
        <w:rPr>
          <w:rFonts w:ascii="Times New Roman" w:hAnsi="Times New Roman"/>
          <w:b/>
          <w:bCs/>
          <w:lang w:val="sv-SE"/>
        </w:rPr>
      </w:pPr>
      <w:r w:rsidRPr="00C15D33">
        <w:rPr>
          <w:rFonts w:ascii="Times New Roman" w:hAnsi="Times New Roman"/>
          <w:b/>
          <w:bCs/>
          <w:lang w:val="sv-SE"/>
        </w:rPr>
        <w:t>Bambang Hadi Prabowo, Rachmawati Rachman, Jujun Harjuni</w:t>
      </w:r>
      <w:r w:rsidR="00B23DE4">
        <w:rPr>
          <w:rFonts w:ascii="Times New Roman" w:hAnsi="Times New Roman"/>
          <w:b/>
          <w:bCs/>
          <w:lang w:val="sv-SE"/>
        </w:rPr>
        <w:t>, Devina Az Zahra</w:t>
      </w:r>
    </w:p>
    <w:p w14:paraId="34238C4F" w14:textId="11621D6D" w:rsidR="002D6118" w:rsidRDefault="002D6118" w:rsidP="00C15D33">
      <w:pPr>
        <w:spacing w:line="240" w:lineRule="auto"/>
        <w:jc w:val="center"/>
        <w:rPr>
          <w:rFonts w:ascii="Times New Roman" w:hAnsi="Times New Roman"/>
          <w:lang w:val="sv-SE"/>
        </w:rPr>
      </w:pPr>
      <w:r>
        <w:rPr>
          <w:rFonts w:ascii="Times New Roman" w:hAnsi="Times New Roman"/>
          <w:lang w:val="sv-SE"/>
        </w:rPr>
        <w:t xml:space="preserve"> STIE Jaya Negara Tamansiswa Malang</w:t>
      </w:r>
    </w:p>
    <w:p w14:paraId="7940BBB8" w14:textId="368C95A7" w:rsidR="00260531" w:rsidRDefault="00260531" w:rsidP="00260531">
      <w:pPr>
        <w:jc w:val="center"/>
        <w:rPr>
          <w:lang w:val="sv-SE"/>
        </w:rPr>
      </w:pPr>
      <w:r>
        <w:rPr>
          <w:lang w:val="sv-SE"/>
        </w:rPr>
        <w:t xml:space="preserve">Corrrespondent email : </w:t>
      </w:r>
      <w:r>
        <w:rPr>
          <w:lang w:val="sv-SE"/>
        </w:rPr>
        <w:t>bhprabowo@gmail.com</w:t>
      </w:r>
      <w:bookmarkStart w:id="0" w:name="_GoBack"/>
      <w:bookmarkEnd w:id="0"/>
    </w:p>
    <w:p w14:paraId="699AA4B4" w14:textId="77777777" w:rsidR="00260531" w:rsidRDefault="00260531" w:rsidP="00C15D33">
      <w:pPr>
        <w:spacing w:line="240" w:lineRule="auto"/>
        <w:jc w:val="center"/>
        <w:rPr>
          <w:rFonts w:ascii="Times New Roman" w:eastAsia="Times New Roman" w:hAnsi="Times New Roman"/>
          <w:sz w:val="24"/>
          <w:szCs w:val="24"/>
          <w:lang w:val="sv-SE"/>
        </w:rPr>
      </w:pPr>
    </w:p>
    <w:p w14:paraId="0E1AF16D" w14:textId="77777777" w:rsidR="002335E6" w:rsidRPr="00133253" w:rsidRDefault="002335E6" w:rsidP="00C15D33">
      <w:pPr>
        <w:spacing w:line="240" w:lineRule="auto"/>
        <w:jc w:val="center"/>
        <w:rPr>
          <w:rFonts w:ascii="Times New Roman" w:hAnsi="Times New Roman" w:cs="Times New Roman"/>
          <w:sz w:val="20"/>
        </w:rPr>
      </w:pPr>
    </w:p>
    <w:p w14:paraId="3AAC8969" w14:textId="77777777" w:rsidR="002335E6" w:rsidRDefault="002335E6" w:rsidP="002335E6">
      <w:pPr>
        <w:spacing w:line="276" w:lineRule="auto"/>
        <w:jc w:val="center"/>
        <w:rPr>
          <w:rFonts w:ascii="Times New Roman" w:hAnsi="Times New Roman" w:cs="Times New Roman"/>
        </w:rPr>
      </w:pPr>
    </w:p>
    <w:p w14:paraId="08205E6F" w14:textId="2CECDB10" w:rsidR="002335E6" w:rsidRPr="00C15D33" w:rsidRDefault="00C15D33" w:rsidP="002335E6">
      <w:pPr>
        <w:spacing w:line="276" w:lineRule="auto"/>
        <w:jc w:val="center"/>
        <w:rPr>
          <w:rFonts w:ascii="Times New Roman" w:hAnsi="Times New Roman" w:cs="Times New Roman"/>
          <w:b/>
          <w:iCs/>
        </w:rPr>
      </w:pPr>
      <w:r w:rsidRPr="00C15D33">
        <w:rPr>
          <w:rFonts w:ascii="Times New Roman" w:hAnsi="Times New Roman" w:cs="Times New Roman"/>
          <w:b/>
          <w:iCs/>
        </w:rPr>
        <w:t>ABSTRAK</w:t>
      </w:r>
    </w:p>
    <w:p w14:paraId="5CD38145" w14:textId="4D0E6A89" w:rsidR="00101E5E" w:rsidRDefault="004647BE" w:rsidP="00A1211D">
      <w:pPr>
        <w:spacing w:line="276" w:lineRule="auto"/>
        <w:rPr>
          <w:rFonts w:ascii="Times New Roman" w:hAnsi="Times New Roman" w:cs="Times New Roman"/>
          <w:i/>
        </w:rPr>
      </w:pPr>
      <w:bookmarkStart w:id="1" w:name="_Hlk82044245"/>
      <w:bookmarkStart w:id="2" w:name="_Hlk82841362"/>
      <w:bookmarkStart w:id="3" w:name="_Hlk82974871"/>
      <w:r w:rsidRPr="00D344D4">
        <w:rPr>
          <w:rFonts w:ascii="Times New Roman" w:hAnsi="Times New Roman" w:cs="Times New Roman"/>
          <w:i/>
        </w:rPr>
        <w:t>K</w:t>
      </w:r>
      <w:r w:rsidR="009B7F3B" w:rsidRPr="00D344D4">
        <w:rPr>
          <w:rFonts w:ascii="Times New Roman" w:hAnsi="Times New Roman" w:cs="Times New Roman"/>
          <w:i/>
        </w:rPr>
        <w:t>etepatan waktu pelaporan keuangan adalah kondisi dimana emiten menyampaikan laporan keuangannya ke BEI sesuai batas waktu yang ditentukan OJK, yaitu tanggal 31 Maret, kecuali ditentukan lain oleh OJK</w:t>
      </w:r>
      <w:bookmarkStart w:id="4" w:name="_Hlk82806747"/>
      <w:bookmarkEnd w:id="1"/>
      <w:r w:rsidR="000C0CB1" w:rsidRPr="00D344D4">
        <w:rPr>
          <w:rFonts w:ascii="Times New Roman" w:hAnsi="Times New Roman" w:cs="Times New Roman"/>
          <w:i/>
        </w:rPr>
        <w:t>.</w:t>
      </w:r>
      <w:bookmarkEnd w:id="2"/>
      <w:r w:rsidR="000C0CB1" w:rsidRPr="00D344D4">
        <w:rPr>
          <w:rFonts w:ascii="Times New Roman" w:hAnsi="Times New Roman" w:cs="Times New Roman"/>
          <w:i/>
        </w:rPr>
        <w:t xml:space="preserve"> </w:t>
      </w:r>
      <w:bookmarkEnd w:id="3"/>
      <w:bookmarkEnd w:id="4"/>
      <w:r w:rsidR="00A1211D">
        <w:rPr>
          <w:rFonts w:ascii="Times New Roman" w:hAnsi="Times New Roman" w:cs="Times New Roman"/>
          <w:i/>
        </w:rPr>
        <w:t>M</w:t>
      </w:r>
      <w:r w:rsidR="00A1211D" w:rsidRPr="00A1211D">
        <w:rPr>
          <w:rFonts w:ascii="Times New Roman" w:hAnsi="Times New Roman" w:cs="Times New Roman"/>
          <w:i/>
        </w:rPr>
        <w:t xml:space="preserve">enguji dan menganalisis hubungan </w:t>
      </w:r>
      <w:r w:rsidR="00A1211D">
        <w:rPr>
          <w:rFonts w:ascii="Times New Roman" w:hAnsi="Times New Roman" w:cs="Times New Roman"/>
          <w:i/>
        </w:rPr>
        <w:t>antara p</w:t>
      </w:r>
      <w:r w:rsidR="00A1211D" w:rsidRPr="00A1211D">
        <w:rPr>
          <w:rFonts w:ascii="Times New Roman" w:hAnsi="Times New Roman" w:cs="Times New Roman"/>
          <w:i/>
        </w:rPr>
        <w:t>rofitabilita</w:t>
      </w:r>
      <w:r w:rsidR="00A1211D">
        <w:rPr>
          <w:rFonts w:ascii="Times New Roman" w:hAnsi="Times New Roman" w:cs="Times New Roman"/>
          <w:i/>
        </w:rPr>
        <w:t xml:space="preserve">s dan </w:t>
      </w:r>
      <w:r w:rsidR="00A1211D" w:rsidRPr="00A1211D">
        <w:rPr>
          <w:rFonts w:ascii="Times New Roman" w:hAnsi="Times New Roman" w:cs="Times New Roman"/>
          <w:i/>
        </w:rPr>
        <w:t>ketepatan waktu pelaporan keuangan</w:t>
      </w:r>
      <w:r w:rsidR="00A1211D">
        <w:rPr>
          <w:rFonts w:ascii="Times New Roman" w:hAnsi="Times New Roman" w:cs="Times New Roman"/>
          <w:i/>
        </w:rPr>
        <w:t xml:space="preserve"> yang dimoderasi oleh </w:t>
      </w:r>
      <w:r w:rsidR="00024BA0" w:rsidRPr="00D344D4">
        <w:rPr>
          <w:rFonts w:ascii="Times New Roman" w:hAnsi="Times New Roman" w:cs="Times New Roman"/>
          <w:i/>
        </w:rPr>
        <w:t>ukuran perusahaa</w:t>
      </w:r>
      <w:r w:rsidR="00AB14B6" w:rsidRPr="00D344D4">
        <w:rPr>
          <w:rFonts w:ascii="Times New Roman" w:hAnsi="Times New Roman" w:cs="Times New Roman"/>
          <w:i/>
        </w:rPr>
        <w:t>n</w:t>
      </w:r>
      <w:r w:rsidR="00944830">
        <w:rPr>
          <w:rFonts w:ascii="Times New Roman" w:hAnsi="Times New Roman" w:cs="Times New Roman"/>
          <w:i/>
        </w:rPr>
        <w:t xml:space="preserve"> ditilik dari tujuan dilak</w:t>
      </w:r>
      <w:r w:rsidR="008E0B9A">
        <w:rPr>
          <w:rFonts w:ascii="Times New Roman" w:hAnsi="Times New Roman" w:cs="Times New Roman"/>
          <w:i/>
        </w:rPr>
        <w:t>ukann</w:t>
      </w:r>
      <w:r w:rsidR="00944830">
        <w:rPr>
          <w:rFonts w:ascii="Times New Roman" w:hAnsi="Times New Roman" w:cs="Times New Roman"/>
          <w:i/>
        </w:rPr>
        <w:t>y</w:t>
      </w:r>
      <w:r w:rsidR="00522397">
        <w:rPr>
          <w:rFonts w:ascii="Times New Roman" w:hAnsi="Times New Roman" w:cs="Times New Roman"/>
          <w:i/>
        </w:rPr>
        <w:t xml:space="preserve">a riset. </w:t>
      </w:r>
      <w:bookmarkStart w:id="5" w:name="_Hlk83045353"/>
      <w:r w:rsidR="00FC2AB8">
        <w:rPr>
          <w:rFonts w:ascii="Times New Roman" w:hAnsi="Times New Roman" w:cs="Times New Roman"/>
          <w:i/>
        </w:rPr>
        <w:t xml:space="preserve">Terdapat </w:t>
      </w:r>
      <w:r w:rsidR="00554431" w:rsidRPr="00554431">
        <w:rPr>
          <w:rFonts w:ascii="Times New Roman" w:hAnsi="Times New Roman" w:cs="Times New Roman"/>
          <w:i/>
        </w:rPr>
        <w:t>16 sampe</w:t>
      </w:r>
      <w:r w:rsidR="00215DBE">
        <w:rPr>
          <w:rFonts w:ascii="Times New Roman" w:hAnsi="Times New Roman" w:cs="Times New Roman"/>
          <w:i/>
        </w:rPr>
        <w:t xml:space="preserve">l </w:t>
      </w:r>
      <w:r w:rsidR="00554431">
        <w:rPr>
          <w:rFonts w:ascii="Times New Roman" w:hAnsi="Times New Roman" w:cs="Times New Roman"/>
          <w:i/>
        </w:rPr>
        <w:t xml:space="preserve">dari 29 </w:t>
      </w:r>
      <w:r w:rsidR="001966E8">
        <w:rPr>
          <w:rFonts w:ascii="Times New Roman" w:hAnsi="Times New Roman" w:cs="Times New Roman"/>
          <w:i/>
        </w:rPr>
        <w:t xml:space="preserve">perusahaan </w:t>
      </w:r>
      <w:r w:rsidR="00D344D4" w:rsidRPr="00522397">
        <w:rPr>
          <w:rFonts w:ascii="Times New Roman" w:hAnsi="Times New Roman" w:cs="Times New Roman"/>
          <w:i/>
        </w:rPr>
        <w:t>food and beverage</w:t>
      </w:r>
      <w:r w:rsidR="00D344D4" w:rsidRPr="00D344D4">
        <w:rPr>
          <w:rFonts w:ascii="Times New Roman" w:hAnsi="Times New Roman" w:cs="Times New Roman"/>
          <w:i/>
        </w:rPr>
        <w:t xml:space="preserve"> tercatat di BEI selama tahun 2018-202</w:t>
      </w:r>
      <w:r w:rsidR="00554431">
        <w:rPr>
          <w:rFonts w:ascii="Times New Roman" w:hAnsi="Times New Roman" w:cs="Times New Roman"/>
          <w:i/>
        </w:rPr>
        <w:t>0</w:t>
      </w:r>
      <w:bookmarkEnd w:id="5"/>
      <w:r w:rsidR="00554431">
        <w:rPr>
          <w:rFonts w:ascii="Times New Roman" w:hAnsi="Times New Roman" w:cs="Times New Roman"/>
          <w:i/>
        </w:rPr>
        <w:t xml:space="preserve"> yang </w:t>
      </w:r>
      <w:r w:rsidR="003270B5">
        <w:rPr>
          <w:rFonts w:ascii="Times New Roman" w:hAnsi="Times New Roman" w:cs="Times New Roman"/>
          <w:i/>
        </w:rPr>
        <w:t>d</w:t>
      </w:r>
      <w:r w:rsidR="002335E6" w:rsidRPr="00D344D4">
        <w:rPr>
          <w:rFonts w:ascii="Times New Roman" w:hAnsi="Times New Roman" w:cs="Times New Roman"/>
          <w:i/>
        </w:rPr>
        <w:t xml:space="preserve">iperoleh dengan </w:t>
      </w:r>
      <w:r w:rsidR="00D344D4" w:rsidRPr="00D344D4">
        <w:rPr>
          <w:rFonts w:ascii="Times New Roman" w:hAnsi="Times New Roman" w:cs="Times New Roman"/>
          <w:i/>
        </w:rPr>
        <w:t>b</w:t>
      </w:r>
      <w:r w:rsidR="00D6470F" w:rsidRPr="00D344D4">
        <w:rPr>
          <w:rFonts w:ascii="Times New Roman" w:hAnsi="Times New Roman" w:cs="Times New Roman"/>
          <w:i/>
        </w:rPr>
        <w:t>antuan</w:t>
      </w:r>
      <w:r w:rsidR="0053015B" w:rsidRPr="00D344D4">
        <w:rPr>
          <w:rFonts w:ascii="Times New Roman" w:hAnsi="Times New Roman" w:cs="Times New Roman"/>
          <w:i/>
        </w:rPr>
        <w:t xml:space="preserve"> </w:t>
      </w:r>
      <w:r w:rsidR="002335E6" w:rsidRPr="00D344D4">
        <w:rPr>
          <w:rFonts w:ascii="Times New Roman" w:hAnsi="Times New Roman" w:cs="Times New Roman"/>
          <w:i/>
        </w:rPr>
        <w:t>purposive sampling</w:t>
      </w:r>
      <w:r w:rsidR="00AE16DA" w:rsidRPr="00D344D4">
        <w:rPr>
          <w:rFonts w:ascii="Times New Roman" w:hAnsi="Times New Roman" w:cs="Times New Roman"/>
          <w:i/>
        </w:rPr>
        <w:t xml:space="preserve">. </w:t>
      </w:r>
      <w:r w:rsidR="0044646C" w:rsidRPr="00D344D4">
        <w:rPr>
          <w:rFonts w:ascii="Times New Roman" w:hAnsi="Times New Roman" w:cs="Times New Roman"/>
          <w:i/>
        </w:rPr>
        <w:t xml:space="preserve">Teknik analisis yang </w:t>
      </w:r>
      <w:r w:rsidR="009E3F1F" w:rsidRPr="00D344D4">
        <w:rPr>
          <w:rFonts w:ascii="Times New Roman" w:hAnsi="Times New Roman" w:cs="Times New Roman"/>
          <w:i/>
        </w:rPr>
        <w:t xml:space="preserve">dipakai </w:t>
      </w:r>
      <w:proofErr w:type="gramStart"/>
      <w:r w:rsidR="009E3F1F" w:rsidRPr="00D344D4">
        <w:rPr>
          <w:rFonts w:ascii="Times New Roman" w:hAnsi="Times New Roman" w:cs="Times New Roman"/>
          <w:i/>
        </w:rPr>
        <w:t>ialah</w:t>
      </w:r>
      <w:r w:rsidR="001A330D" w:rsidRPr="00D344D4">
        <w:rPr>
          <w:rFonts w:ascii="Times New Roman" w:hAnsi="Times New Roman" w:cs="Times New Roman"/>
          <w:i/>
        </w:rPr>
        <w:t xml:space="preserve"> </w:t>
      </w:r>
      <w:r w:rsidR="009E3F1F" w:rsidRPr="00D344D4">
        <w:rPr>
          <w:rFonts w:ascii="Times New Roman" w:hAnsi="Times New Roman" w:cs="Times New Roman"/>
          <w:i/>
        </w:rPr>
        <w:t xml:space="preserve"> </w:t>
      </w:r>
      <w:r w:rsidR="0044646C" w:rsidRPr="00D344D4">
        <w:rPr>
          <w:rFonts w:ascii="Times New Roman" w:hAnsi="Times New Roman" w:cs="Times New Roman"/>
          <w:i/>
        </w:rPr>
        <w:t>Partial</w:t>
      </w:r>
      <w:proofErr w:type="gramEnd"/>
      <w:r w:rsidR="0044646C" w:rsidRPr="00D344D4">
        <w:rPr>
          <w:rFonts w:ascii="Times New Roman" w:hAnsi="Times New Roman" w:cs="Times New Roman"/>
          <w:i/>
        </w:rPr>
        <w:t xml:space="preserve"> Least Square (PLS) denga</w:t>
      </w:r>
      <w:r w:rsidR="00AF4B49">
        <w:rPr>
          <w:rFonts w:ascii="Times New Roman" w:hAnsi="Times New Roman" w:cs="Times New Roman"/>
          <w:i/>
        </w:rPr>
        <w:t xml:space="preserve">n </w:t>
      </w:r>
      <w:r w:rsidR="00EC2588" w:rsidRPr="00D344D4">
        <w:rPr>
          <w:rFonts w:ascii="Times New Roman" w:hAnsi="Times New Roman" w:cs="Times New Roman"/>
          <w:i/>
        </w:rPr>
        <w:t>alat bant</w:t>
      </w:r>
      <w:r w:rsidR="00944830">
        <w:rPr>
          <w:rFonts w:ascii="Times New Roman" w:hAnsi="Times New Roman" w:cs="Times New Roman"/>
          <w:i/>
        </w:rPr>
        <w:t xml:space="preserve">u </w:t>
      </w:r>
      <w:r w:rsidR="001A330D" w:rsidRPr="00D344D4">
        <w:rPr>
          <w:rFonts w:ascii="Times New Roman" w:hAnsi="Times New Roman" w:cs="Times New Roman"/>
          <w:i/>
        </w:rPr>
        <w:t>SmartPLS versi 3.0. Hasil</w:t>
      </w:r>
      <w:r w:rsidR="009F5A16">
        <w:rPr>
          <w:rFonts w:ascii="Times New Roman" w:hAnsi="Times New Roman" w:cs="Times New Roman"/>
          <w:i/>
        </w:rPr>
        <w:t xml:space="preserve"> </w:t>
      </w:r>
      <w:r w:rsidR="00691189">
        <w:rPr>
          <w:rFonts w:ascii="Times New Roman" w:hAnsi="Times New Roman" w:cs="Times New Roman"/>
          <w:i/>
        </w:rPr>
        <w:t>riset m</w:t>
      </w:r>
      <w:r w:rsidR="001A330D" w:rsidRPr="00D344D4">
        <w:rPr>
          <w:rFonts w:ascii="Times New Roman" w:hAnsi="Times New Roman" w:cs="Times New Roman"/>
          <w:i/>
        </w:rPr>
        <w:t xml:space="preserve">embuktikan profitabilitas tidak berpengaruh terhadap </w:t>
      </w:r>
      <w:r w:rsidR="006C261C" w:rsidRPr="00D344D4">
        <w:rPr>
          <w:rFonts w:ascii="Times New Roman" w:hAnsi="Times New Roman" w:cs="Times New Roman"/>
          <w:i/>
        </w:rPr>
        <w:t>ketepatan waktu pelaporan keuangan</w:t>
      </w:r>
      <w:r w:rsidR="006C261C" w:rsidRPr="006C261C">
        <w:rPr>
          <w:rFonts w:ascii="Times New Roman" w:hAnsi="Times New Roman" w:cs="Times New Roman"/>
          <w:i/>
        </w:rPr>
        <w:t>, profitabilitas yang dimoderasi oleh ukuran perusahaan</w:t>
      </w:r>
      <w:r w:rsidR="00EC2588">
        <w:rPr>
          <w:rFonts w:ascii="Times New Roman" w:hAnsi="Times New Roman" w:cs="Times New Roman"/>
          <w:i/>
        </w:rPr>
        <w:t xml:space="preserve"> juga </w:t>
      </w:r>
      <w:r w:rsidR="006C261C" w:rsidRPr="006C261C">
        <w:rPr>
          <w:rFonts w:ascii="Times New Roman" w:hAnsi="Times New Roman" w:cs="Times New Roman"/>
          <w:i/>
        </w:rPr>
        <w:t>tidak berpengaruh</w:t>
      </w:r>
      <w:r w:rsidR="00EC2588">
        <w:rPr>
          <w:rFonts w:ascii="Times New Roman" w:hAnsi="Times New Roman" w:cs="Times New Roman"/>
          <w:i/>
        </w:rPr>
        <w:t xml:space="preserve"> t</w:t>
      </w:r>
      <w:r w:rsidR="006C261C" w:rsidRPr="006C261C">
        <w:rPr>
          <w:rFonts w:ascii="Times New Roman" w:hAnsi="Times New Roman" w:cs="Times New Roman"/>
          <w:i/>
        </w:rPr>
        <w:t>erhadap ketepatan waktu pelaporan keuanga</w:t>
      </w:r>
      <w:r w:rsidR="00EC2588">
        <w:rPr>
          <w:rFonts w:ascii="Times New Roman" w:hAnsi="Times New Roman" w:cs="Times New Roman"/>
          <w:i/>
        </w:rPr>
        <w:t xml:space="preserve">n. </w:t>
      </w:r>
      <w:r w:rsidR="006C261C" w:rsidRPr="006C261C">
        <w:rPr>
          <w:rFonts w:ascii="Times New Roman" w:hAnsi="Times New Roman" w:cs="Times New Roman"/>
          <w:i/>
        </w:rPr>
        <w:t>Ada sebagian kecil</w:t>
      </w:r>
      <w:r w:rsidR="00A76ED8">
        <w:rPr>
          <w:rFonts w:ascii="Times New Roman" w:hAnsi="Times New Roman" w:cs="Times New Roman"/>
          <w:i/>
        </w:rPr>
        <w:t xml:space="preserve"> </w:t>
      </w:r>
      <w:r w:rsidR="00A44925">
        <w:rPr>
          <w:rFonts w:ascii="Times New Roman" w:hAnsi="Times New Roman" w:cs="Times New Roman"/>
          <w:i/>
        </w:rPr>
        <w:t xml:space="preserve">komponen </w:t>
      </w:r>
      <w:r w:rsidR="00577B4C">
        <w:rPr>
          <w:rFonts w:ascii="Times New Roman" w:hAnsi="Times New Roman" w:cs="Times New Roman"/>
          <w:i/>
        </w:rPr>
        <w:t>sanggup</w:t>
      </w:r>
      <w:r w:rsidR="00A76ED8">
        <w:rPr>
          <w:rFonts w:ascii="Times New Roman" w:hAnsi="Times New Roman" w:cs="Times New Roman"/>
          <w:i/>
        </w:rPr>
        <w:t xml:space="preserve"> </w:t>
      </w:r>
      <w:r w:rsidR="00A76ED8" w:rsidRPr="00A76ED8">
        <w:rPr>
          <w:rFonts w:ascii="Times New Roman" w:hAnsi="Times New Roman" w:cs="Times New Roman"/>
          <w:i/>
        </w:rPr>
        <w:t>memengaruh</w:t>
      </w:r>
      <w:r w:rsidR="00DE2929">
        <w:rPr>
          <w:rFonts w:ascii="Times New Roman" w:hAnsi="Times New Roman" w:cs="Times New Roman"/>
          <w:i/>
        </w:rPr>
        <w:t>i penyajian laporan keuangan se</w:t>
      </w:r>
      <w:r w:rsidR="00574FE5">
        <w:rPr>
          <w:rFonts w:ascii="Times New Roman" w:hAnsi="Times New Roman" w:cs="Times New Roman"/>
          <w:i/>
        </w:rPr>
        <w:t xml:space="preserve">cepat </w:t>
      </w:r>
      <w:r w:rsidR="00DE2929">
        <w:rPr>
          <w:rFonts w:ascii="Times New Roman" w:hAnsi="Times New Roman" w:cs="Times New Roman"/>
          <w:i/>
        </w:rPr>
        <w:t>mungkin</w:t>
      </w:r>
      <w:r w:rsidR="00D65CB6">
        <w:rPr>
          <w:rFonts w:ascii="Times New Roman" w:hAnsi="Times New Roman" w:cs="Times New Roman"/>
          <w:i/>
        </w:rPr>
        <w:t xml:space="preserve"> ke publik.</w:t>
      </w:r>
    </w:p>
    <w:p w14:paraId="39130FB4" w14:textId="77777777" w:rsidR="00133253" w:rsidRPr="00133253" w:rsidRDefault="00133253" w:rsidP="002335E6">
      <w:pPr>
        <w:spacing w:line="276" w:lineRule="auto"/>
        <w:rPr>
          <w:rFonts w:ascii="Times New Roman" w:hAnsi="Times New Roman" w:cs="Times New Roman"/>
          <w:i/>
        </w:rPr>
      </w:pPr>
    </w:p>
    <w:p w14:paraId="2B4E4BDA" w14:textId="1A4C0518" w:rsidR="00101E5E" w:rsidRDefault="00101E5E" w:rsidP="00455959">
      <w:pPr>
        <w:spacing w:line="276" w:lineRule="auto"/>
        <w:ind w:left="1276" w:hanging="1276"/>
        <w:rPr>
          <w:rFonts w:ascii="Times New Roman" w:hAnsi="Times New Roman" w:cs="Times New Roman"/>
        </w:rPr>
      </w:pPr>
      <w:proofErr w:type="gramStart"/>
      <w:r>
        <w:rPr>
          <w:rFonts w:ascii="Times New Roman" w:hAnsi="Times New Roman" w:cs="Times New Roman"/>
          <w:b/>
          <w:i/>
        </w:rPr>
        <w:t>Keywords</w:t>
      </w:r>
      <w:r>
        <w:rPr>
          <w:rFonts w:ascii="Times New Roman" w:hAnsi="Times New Roman" w:cs="Times New Roman"/>
          <w:b/>
        </w:rPr>
        <w:t xml:space="preserve"> :</w:t>
      </w:r>
      <w:proofErr w:type="gramEnd"/>
      <w:r>
        <w:rPr>
          <w:rFonts w:ascii="Times New Roman" w:hAnsi="Times New Roman" w:cs="Times New Roman"/>
          <w:b/>
        </w:rPr>
        <w:t xml:space="preserve"> </w:t>
      </w:r>
      <w:r w:rsidR="006C261C">
        <w:rPr>
          <w:rFonts w:ascii="Times New Roman" w:hAnsi="Times New Roman" w:cs="Times New Roman"/>
          <w:i/>
        </w:rPr>
        <w:t>Pr</w:t>
      </w:r>
      <w:r w:rsidR="006C261C" w:rsidRPr="006C261C">
        <w:rPr>
          <w:rFonts w:ascii="Times New Roman" w:hAnsi="Times New Roman" w:cs="Times New Roman"/>
          <w:i/>
        </w:rPr>
        <w:t>ofitabilitas, Ketepatan Waktu Pelaporan Keuangan, Ukur</w:t>
      </w:r>
      <w:r w:rsidR="007751A0">
        <w:rPr>
          <w:rFonts w:ascii="Times New Roman" w:hAnsi="Times New Roman" w:cs="Times New Roman"/>
          <w:i/>
        </w:rPr>
        <w:t xml:space="preserve">an </w:t>
      </w:r>
      <w:r w:rsidR="004A34DF">
        <w:rPr>
          <w:rFonts w:ascii="Times New Roman" w:hAnsi="Times New Roman" w:cs="Times New Roman"/>
          <w:i/>
        </w:rPr>
        <w:t>Perusahaan.</w:t>
      </w:r>
    </w:p>
    <w:p w14:paraId="75C0AD67" w14:textId="77777777" w:rsidR="00101E5E" w:rsidRDefault="00101E5E" w:rsidP="002335E6">
      <w:pPr>
        <w:spacing w:line="276" w:lineRule="auto"/>
        <w:rPr>
          <w:rFonts w:ascii="Times New Roman" w:hAnsi="Times New Roman" w:cs="Times New Roman"/>
        </w:rPr>
      </w:pPr>
    </w:p>
    <w:p w14:paraId="7BC945FF" w14:textId="77777777" w:rsidR="00101E5E" w:rsidRPr="00B35208" w:rsidRDefault="00101E5E" w:rsidP="002335E6">
      <w:pPr>
        <w:spacing w:line="276" w:lineRule="auto"/>
        <w:rPr>
          <w:rFonts w:ascii="Times New Roman" w:hAnsi="Times New Roman" w:cs="Times New Roman"/>
          <w:b/>
        </w:rPr>
      </w:pPr>
      <w:r w:rsidRPr="00B35208">
        <w:rPr>
          <w:rFonts w:ascii="Times New Roman" w:hAnsi="Times New Roman" w:cs="Times New Roman"/>
          <w:b/>
        </w:rPr>
        <w:t>PENDAHULUAN</w:t>
      </w:r>
    </w:p>
    <w:p w14:paraId="6DDD2FD0" w14:textId="4D5C02E9" w:rsidR="0069044F" w:rsidRDefault="008523CC" w:rsidP="00E75DAB">
      <w:pPr>
        <w:spacing w:line="276" w:lineRule="auto"/>
        <w:ind w:firstLine="709"/>
        <w:rPr>
          <w:rFonts w:ascii="Times New Roman" w:eastAsia="Times New Roman" w:hAnsi="Times New Roman" w:cs="Times New Roman"/>
        </w:rPr>
      </w:pPr>
      <w:r w:rsidRPr="00B35208">
        <w:rPr>
          <w:rFonts w:ascii="Times New Roman" w:hAnsi="Times New Roman" w:cs="Times New Roman"/>
        </w:rPr>
        <w:t xml:space="preserve">Laporan keuangan </w:t>
      </w:r>
      <w:r w:rsidR="00994B71">
        <w:rPr>
          <w:rFonts w:ascii="Times New Roman" w:hAnsi="Times New Roman" w:cs="Times New Roman"/>
        </w:rPr>
        <w:t xml:space="preserve">emiten </w:t>
      </w:r>
      <w:r w:rsidRPr="00B35208">
        <w:rPr>
          <w:rFonts w:ascii="Times New Roman" w:hAnsi="Times New Roman" w:cs="Times New Roman"/>
        </w:rPr>
        <w:t xml:space="preserve">menjadi pusat perhatian pada abad XX-an, hal ini </w:t>
      </w:r>
      <w:r w:rsidR="00072625" w:rsidRPr="00B35208">
        <w:rPr>
          <w:rFonts w:ascii="Times New Roman" w:hAnsi="Times New Roman" w:cs="Times New Roman"/>
        </w:rPr>
        <w:t>berkesinambungan d</w:t>
      </w:r>
      <w:r w:rsidRPr="00B35208">
        <w:rPr>
          <w:rFonts w:ascii="Times New Roman" w:hAnsi="Times New Roman" w:cs="Times New Roman"/>
        </w:rPr>
        <w:t xml:space="preserve">engan </w:t>
      </w:r>
      <w:r w:rsidR="000C0CB1">
        <w:rPr>
          <w:rFonts w:ascii="Times New Roman" w:hAnsi="Times New Roman" w:cs="Times New Roman"/>
        </w:rPr>
        <w:t xml:space="preserve">kemajuan </w:t>
      </w:r>
      <w:r w:rsidR="00994B71">
        <w:rPr>
          <w:rFonts w:ascii="Times New Roman" w:hAnsi="Times New Roman" w:cs="Times New Roman"/>
        </w:rPr>
        <w:t xml:space="preserve">bursa efek pada negara </w:t>
      </w:r>
      <w:r w:rsidRPr="00B35208">
        <w:rPr>
          <w:rFonts w:ascii="Times New Roman" w:hAnsi="Times New Roman" w:cs="Times New Roman"/>
        </w:rPr>
        <w:t xml:space="preserve">Indonesia. </w:t>
      </w:r>
      <w:r w:rsidR="00994B71">
        <w:rPr>
          <w:rFonts w:ascii="Times New Roman" w:hAnsi="Times New Roman" w:cs="Times New Roman"/>
        </w:rPr>
        <w:t xml:space="preserve">Bursa </w:t>
      </w:r>
      <w:r w:rsidRPr="00B35208">
        <w:rPr>
          <w:rFonts w:ascii="Times New Roman" w:hAnsi="Times New Roman" w:cs="Times New Roman"/>
        </w:rPr>
        <w:t>berkembang cukup signifikan selama satu dasawarsa terakhir, hal ini d</w:t>
      </w:r>
      <w:r w:rsidR="008444F5" w:rsidRPr="00B35208">
        <w:rPr>
          <w:rFonts w:ascii="Times New Roman" w:hAnsi="Times New Roman" w:cs="Times New Roman"/>
        </w:rPr>
        <w:t xml:space="preserve">irefleksikan </w:t>
      </w:r>
      <w:r w:rsidRPr="00B35208">
        <w:rPr>
          <w:rFonts w:ascii="Times New Roman" w:hAnsi="Times New Roman" w:cs="Times New Roman"/>
        </w:rPr>
        <w:t xml:space="preserve">dengan meningkatnya jumlah </w:t>
      </w:r>
      <w:r w:rsidR="00994B71">
        <w:rPr>
          <w:rFonts w:ascii="Times New Roman" w:hAnsi="Times New Roman" w:cs="Times New Roman"/>
        </w:rPr>
        <w:t>emite</w:t>
      </w:r>
      <w:r w:rsidR="00106DC2">
        <w:rPr>
          <w:rFonts w:ascii="Times New Roman" w:hAnsi="Times New Roman" w:cs="Times New Roman"/>
        </w:rPr>
        <w:t xml:space="preserve">n. Selaras </w:t>
      </w:r>
      <w:r w:rsidR="009B7D95">
        <w:rPr>
          <w:rFonts w:ascii="Times New Roman" w:hAnsi="Times New Roman" w:cs="Times New Roman"/>
        </w:rPr>
        <w:t>dengan</w:t>
      </w:r>
      <w:r w:rsidR="00106DC2">
        <w:rPr>
          <w:rFonts w:ascii="Times New Roman" w:hAnsi="Times New Roman" w:cs="Times New Roman"/>
        </w:rPr>
        <w:t xml:space="preserve"> hal </w:t>
      </w:r>
      <w:r w:rsidR="00CB1167">
        <w:rPr>
          <w:rFonts w:ascii="Times New Roman" w:hAnsi="Times New Roman" w:cs="Times New Roman"/>
        </w:rPr>
        <w:t xml:space="preserve">tersebut </w:t>
      </w:r>
      <w:r w:rsidR="009B7D95">
        <w:rPr>
          <w:rFonts w:ascii="Times New Roman" w:hAnsi="Times New Roman" w:cs="Times New Roman"/>
        </w:rPr>
        <w:t>j</w:t>
      </w:r>
      <w:r w:rsidRPr="00B35208">
        <w:rPr>
          <w:rFonts w:ascii="Times New Roman" w:hAnsi="Times New Roman" w:cs="Times New Roman"/>
        </w:rPr>
        <w:t xml:space="preserve">umlah laporan keuangan yang disajikan oleh </w:t>
      </w:r>
      <w:r w:rsidR="00106DC2">
        <w:rPr>
          <w:rFonts w:ascii="Times New Roman" w:hAnsi="Times New Roman" w:cs="Times New Roman"/>
        </w:rPr>
        <w:t xml:space="preserve">emiten </w:t>
      </w:r>
      <w:r w:rsidRPr="00B35208">
        <w:rPr>
          <w:rFonts w:ascii="Times New Roman" w:hAnsi="Times New Roman" w:cs="Times New Roman"/>
        </w:rPr>
        <w:t xml:space="preserve">juga bertambah </w:t>
      </w:r>
      <w:r w:rsidR="00DC1C8B" w:rsidRPr="00B35208">
        <w:rPr>
          <w:rFonts w:ascii="Times New Roman" w:hAnsi="Times New Roman" w:cs="Times New Roman"/>
        </w:rPr>
        <w:t xml:space="preserve">pesat </w:t>
      </w:r>
      <w:r w:rsidR="00DC1C8B" w:rsidRPr="00B35208">
        <w:rPr>
          <w:rFonts w:ascii="Times New Roman" w:hAnsi="Times New Roman" w:cs="Times New Roman"/>
        </w:rPr>
        <w:fldChar w:fldCharType="begin" w:fldLock="1"/>
      </w:r>
      <w:r w:rsidR="00DC1C8B" w:rsidRPr="00B35208">
        <w:rPr>
          <w:rFonts w:ascii="Times New Roman" w:hAnsi="Times New Roman" w:cs="Times New Roman"/>
        </w:rPr>
        <w:instrText>ADDIN CSL_CITATION {"citationItems":[{"id":"ITEM-1","itemData":{"author":[{"dropping-particle":"","family":"Mareta","given":"S.","non-dropping-particle":"","parse-names":false,"suffix":""}],"container-title":"Jurnal Akuntansi","id":"ITEM-1","issue":"01","issued":{"date-parts":[["2015"]]},"page":"93-108","title":"ANALISIS FAKTOR-FAKTOR YANG MEMENGARUHI TIMELINESS PUBLIKASI LAPORAN KEUANGAN PERIODE 2009-2010 ( Studi Empiris Pada Bursa Efek Indonesia )","type":"article-journal","volume":"XIX"},"uris":["http://www.mendeley.com/documents/?uuid=0c3adb1d-40d5-4c6b-adb2-2a31ce87a09a"]}],"mendeley":{"formattedCitation":"(Mareta, 2015)","plainTextFormattedCitation":"(Mareta, 2015)","previouslyFormattedCitation":"(Mareta, 2015)"},"properties":{"noteIndex":0},"schema":"https://github.com/citation-style-language/schema/raw/master/csl-citation.json"}</w:instrText>
      </w:r>
      <w:r w:rsidR="00DC1C8B" w:rsidRPr="00B35208">
        <w:rPr>
          <w:rFonts w:ascii="Times New Roman" w:hAnsi="Times New Roman" w:cs="Times New Roman"/>
        </w:rPr>
        <w:fldChar w:fldCharType="separate"/>
      </w:r>
      <w:r w:rsidR="00DC1C8B" w:rsidRPr="00B35208">
        <w:rPr>
          <w:rFonts w:ascii="Times New Roman" w:hAnsi="Times New Roman" w:cs="Times New Roman"/>
          <w:noProof/>
        </w:rPr>
        <w:t>(Mareta, 2015)</w:t>
      </w:r>
      <w:r w:rsidR="00DC1C8B" w:rsidRPr="00B35208">
        <w:rPr>
          <w:rFonts w:ascii="Times New Roman" w:hAnsi="Times New Roman" w:cs="Times New Roman"/>
        </w:rPr>
        <w:fldChar w:fldCharType="end"/>
      </w:r>
      <w:r w:rsidR="00DC1C8B" w:rsidRPr="00B35208">
        <w:rPr>
          <w:rFonts w:ascii="Times New Roman" w:hAnsi="Times New Roman" w:cs="Times New Roman"/>
        </w:rPr>
        <w:t xml:space="preserve">. </w:t>
      </w:r>
      <w:bookmarkStart w:id="6" w:name="_Hlk83013197"/>
      <w:r w:rsidR="00C63D2E" w:rsidRPr="00B35208">
        <w:rPr>
          <w:rFonts w:ascii="Times New Roman" w:eastAsia="Times New Roman" w:hAnsi="Times New Roman" w:cs="Times New Roman"/>
        </w:rPr>
        <w:t>Laporan keuangan sebagai media komunikasi perusahaan untuk menyampaikan berbagai informas</w:t>
      </w:r>
      <w:r w:rsidR="00CC5AED">
        <w:rPr>
          <w:rFonts w:ascii="Times New Roman" w:eastAsia="Times New Roman" w:hAnsi="Times New Roman" w:cs="Times New Roman"/>
        </w:rPr>
        <w:t xml:space="preserve">i </w:t>
      </w:r>
      <w:r w:rsidR="0047151B">
        <w:rPr>
          <w:rFonts w:ascii="Times New Roman" w:eastAsia="Times New Roman" w:hAnsi="Times New Roman" w:cs="Times New Roman"/>
        </w:rPr>
        <w:t xml:space="preserve">investasi </w:t>
      </w:r>
      <w:r w:rsidR="00CC5AED">
        <w:rPr>
          <w:rFonts w:ascii="Times New Roman" w:eastAsia="Times New Roman" w:hAnsi="Times New Roman" w:cs="Times New Roman"/>
        </w:rPr>
        <w:t>menjad</w:t>
      </w:r>
      <w:r w:rsidR="00CB1167">
        <w:rPr>
          <w:rFonts w:ascii="Times New Roman" w:eastAsia="Times New Roman" w:hAnsi="Times New Roman" w:cs="Times New Roman"/>
        </w:rPr>
        <w:t xml:space="preserve">i </w:t>
      </w:r>
      <w:r w:rsidR="0047151B">
        <w:rPr>
          <w:rFonts w:ascii="Times New Roman" w:eastAsia="Times New Roman" w:hAnsi="Times New Roman" w:cs="Times New Roman"/>
        </w:rPr>
        <w:t>pertimbanga</w:t>
      </w:r>
      <w:r w:rsidR="00D80D48">
        <w:rPr>
          <w:rFonts w:ascii="Times New Roman" w:eastAsia="Times New Roman" w:hAnsi="Times New Roman" w:cs="Times New Roman"/>
        </w:rPr>
        <w:t xml:space="preserve">n </w:t>
      </w:r>
      <w:r w:rsidR="00CC5AED" w:rsidRPr="00CC5AED">
        <w:rPr>
          <w:rFonts w:ascii="Times New Roman" w:eastAsia="Times New Roman" w:hAnsi="Times New Roman" w:cs="Times New Roman"/>
        </w:rPr>
        <w:t xml:space="preserve">bagi </w:t>
      </w:r>
      <w:bookmarkStart w:id="7" w:name="_Hlk82847158"/>
      <w:r w:rsidR="00CC5AED" w:rsidRPr="00CC5AED">
        <w:rPr>
          <w:rFonts w:ascii="Times New Roman" w:eastAsia="Times New Roman" w:hAnsi="Times New Roman" w:cs="Times New Roman"/>
        </w:rPr>
        <w:t xml:space="preserve">investor </w:t>
      </w:r>
      <w:bookmarkStart w:id="8" w:name="_Hlk82816797"/>
      <w:r w:rsidR="00CC5AED" w:rsidRPr="00CC5AED">
        <w:rPr>
          <w:rFonts w:ascii="Times New Roman" w:eastAsia="Times New Roman" w:hAnsi="Times New Roman" w:cs="Times New Roman"/>
        </w:rPr>
        <w:t>dan pihak potensial</w:t>
      </w:r>
      <w:r w:rsidR="0047151B">
        <w:rPr>
          <w:rFonts w:ascii="Times New Roman" w:eastAsia="Times New Roman" w:hAnsi="Times New Roman" w:cs="Times New Roman"/>
        </w:rPr>
        <w:t xml:space="preserve"> </w:t>
      </w:r>
      <w:bookmarkEnd w:id="7"/>
      <w:bookmarkEnd w:id="8"/>
      <w:r w:rsidR="0047151B">
        <w:rPr>
          <w:rFonts w:ascii="Times New Roman" w:eastAsia="Times New Roman" w:hAnsi="Times New Roman" w:cs="Times New Roman"/>
        </w:rPr>
        <w:t>m</w:t>
      </w:r>
      <w:r w:rsidR="00C63D2E" w:rsidRPr="00B35208">
        <w:rPr>
          <w:rFonts w:ascii="Times New Roman" w:eastAsia="Times New Roman" w:hAnsi="Times New Roman" w:cs="Times New Roman"/>
        </w:rPr>
        <w:t xml:space="preserve">enanamkan </w:t>
      </w:r>
      <w:bookmarkEnd w:id="6"/>
      <w:r w:rsidR="00C63D2E" w:rsidRPr="00B35208">
        <w:rPr>
          <w:rFonts w:ascii="Times New Roman" w:eastAsia="Times New Roman" w:hAnsi="Times New Roman" w:cs="Times New Roman"/>
        </w:rPr>
        <w:t>modal</w:t>
      </w:r>
      <w:r w:rsidR="00FE6661" w:rsidRPr="00B35208">
        <w:rPr>
          <w:rFonts w:ascii="Times New Roman" w:eastAsia="Times New Roman" w:hAnsi="Times New Roman" w:cs="Times New Roman"/>
        </w:rPr>
        <w:t xml:space="preserve"> </w:t>
      </w:r>
      <w:r w:rsidR="00FE6661" w:rsidRPr="00B35208">
        <w:rPr>
          <w:rFonts w:ascii="Times New Roman" w:eastAsia="Times New Roman" w:hAnsi="Times New Roman" w:cs="Times New Roman"/>
        </w:rPr>
        <w:fldChar w:fldCharType="begin" w:fldLock="1"/>
      </w:r>
      <w:r w:rsidR="00091448" w:rsidRPr="00B35208">
        <w:rPr>
          <w:rFonts w:ascii="Times New Roman" w:eastAsia="Times New Roman" w:hAnsi="Times New Roman" w:cs="Times New Roman"/>
        </w:rPr>
        <w:instrText>ADDIN CSL_CITATION {"citationItems":[{"id":"ITEM-1","itemData":{"abstract":"The purpose of this study is to obtain empirical evidence about the effect of capital structure, firm size and auditor quality on the timeliness of financial reports at manufacturing companies listed in Indonesia Stock Exchange during 2015-2017. This study uses purposive sampling method of 99 manufacturing companies listed in the Indonesia Stock Exchange. Data obtained from the audited company's annual financial statements for the year ended December 31, 2015-2017. This test uses the SPSS 25 program by logistic regression analysis. The results of the study is firm size have significant effect on the timeliness of financial reports, while capital structure and auditor quality do not have significant effect on the timeliness of financial reports.","author":[{"dropping-particle":"","family":"Fabiolla","given":"F.","non-dropping-particle":"","parse-names":false,"suffix":""},{"dropping-particle":"","family":"Bangun","given":"N.","non-dropping-particle":"","parse-names":false,"suffix":""}],"container-title":"Jurnal Multiparadigma Akuntansi","id":"ITEM-1","issue":"3","issued":{"date-parts":[["2019"]]},"page":"721-729","title":"Faktor-Faktor yang Mempengaruhi Ketepatan Waktu Penyampaian Laporan Keuangan di BEI Periode 2015-2017","type":"article-journal","volume":"1"},"uris":["http://www.mendeley.com/documents/?uuid=d40b5aa3-a9c9-4f4d-80d7-42b4c379809b"]}],"mendeley":{"formattedCitation":"(Fabiolla and Bangun, 2019)","manualFormatting":"(Fabiolla dan Bangun, 2019)","plainTextFormattedCitation":"(Fabiolla and Bangun, 2019)","previouslyFormattedCitation":"(Fabiolla and Bangun, 2019)"},"properties":{"noteIndex":0},"schema":"https://github.com/citation-style-language/schema/raw/master/csl-citation.json"}</w:instrText>
      </w:r>
      <w:r w:rsidR="00FE6661" w:rsidRPr="00B35208">
        <w:rPr>
          <w:rFonts w:ascii="Times New Roman" w:eastAsia="Times New Roman" w:hAnsi="Times New Roman" w:cs="Times New Roman"/>
        </w:rPr>
        <w:fldChar w:fldCharType="separate"/>
      </w:r>
      <w:r w:rsidR="00C91D3D" w:rsidRPr="00B35208">
        <w:rPr>
          <w:rFonts w:ascii="Times New Roman" w:eastAsia="Times New Roman" w:hAnsi="Times New Roman" w:cs="Times New Roman"/>
          <w:noProof/>
        </w:rPr>
        <w:t>(F</w:t>
      </w:r>
      <w:r w:rsidR="00FE6661" w:rsidRPr="00B35208">
        <w:rPr>
          <w:rFonts w:ascii="Times New Roman" w:eastAsia="Times New Roman" w:hAnsi="Times New Roman" w:cs="Times New Roman"/>
          <w:noProof/>
        </w:rPr>
        <w:t>abiolla dan Bangun</w:t>
      </w:r>
      <w:r w:rsidR="00C91D3D" w:rsidRPr="00B35208">
        <w:rPr>
          <w:rFonts w:ascii="Times New Roman" w:eastAsia="Times New Roman" w:hAnsi="Times New Roman" w:cs="Times New Roman"/>
          <w:noProof/>
        </w:rPr>
        <w:t>, 2</w:t>
      </w:r>
      <w:r w:rsidR="00FE6661" w:rsidRPr="00B35208">
        <w:rPr>
          <w:rFonts w:ascii="Times New Roman" w:eastAsia="Times New Roman" w:hAnsi="Times New Roman" w:cs="Times New Roman"/>
          <w:noProof/>
        </w:rPr>
        <w:t>019)</w:t>
      </w:r>
      <w:r w:rsidR="00FE6661" w:rsidRPr="00B35208">
        <w:rPr>
          <w:rFonts w:ascii="Times New Roman" w:eastAsia="Times New Roman" w:hAnsi="Times New Roman" w:cs="Times New Roman"/>
        </w:rPr>
        <w:fldChar w:fldCharType="end"/>
      </w:r>
      <w:r w:rsidR="00FE6661" w:rsidRPr="00B35208">
        <w:rPr>
          <w:rFonts w:ascii="Times New Roman" w:eastAsia="Times New Roman" w:hAnsi="Times New Roman" w:cs="Times New Roman"/>
        </w:rPr>
        <w:t>, s</w:t>
      </w:r>
      <w:r w:rsidR="00C63D2E" w:rsidRPr="00B35208">
        <w:rPr>
          <w:rFonts w:ascii="Times New Roman" w:eastAsia="Times New Roman" w:hAnsi="Times New Roman" w:cs="Times New Roman"/>
        </w:rPr>
        <w:t xml:space="preserve">alah satunya </w:t>
      </w:r>
      <w:r w:rsidR="0047151B">
        <w:rPr>
          <w:rFonts w:ascii="Times New Roman" w:eastAsia="Times New Roman" w:hAnsi="Times New Roman" w:cs="Times New Roman"/>
        </w:rPr>
        <w:t xml:space="preserve">terkait </w:t>
      </w:r>
      <w:r w:rsidR="00C63D2E" w:rsidRPr="00B35208">
        <w:rPr>
          <w:rFonts w:ascii="Times New Roman" w:eastAsia="Times New Roman" w:hAnsi="Times New Roman" w:cs="Times New Roman"/>
        </w:rPr>
        <w:t>denga</w:t>
      </w:r>
      <w:r w:rsidR="00CB1167">
        <w:rPr>
          <w:rFonts w:ascii="Times New Roman" w:eastAsia="Times New Roman" w:hAnsi="Times New Roman" w:cs="Times New Roman"/>
        </w:rPr>
        <w:t xml:space="preserve">n </w:t>
      </w:r>
      <w:bookmarkStart w:id="9" w:name="_Hlk83018184"/>
      <w:r w:rsidR="00CB1167">
        <w:rPr>
          <w:rFonts w:ascii="Times New Roman" w:eastAsia="Times New Roman" w:hAnsi="Times New Roman" w:cs="Times New Roman"/>
        </w:rPr>
        <w:t>ke</w:t>
      </w:r>
      <w:r w:rsidR="00231D3A">
        <w:rPr>
          <w:rFonts w:ascii="Times New Roman" w:eastAsia="Times New Roman" w:hAnsi="Times New Roman" w:cs="Times New Roman"/>
        </w:rPr>
        <w:t xml:space="preserve">cakapan </w:t>
      </w:r>
      <w:r w:rsidR="0047151B">
        <w:rPr>
          <w:rFonts w:ascii="Times New Roman" w:eastAsia="Times New Roman" w:hAnsi="Times New Roman" w:cs="Times New Roman"/>
        </w:rPr>
        <w:t>manajemen me</w:t>
      </w:r>
      <w:r w:rsidR="00231D3A">
        <w:rPr>
          <w:rFonts w:ascii="Times New Roman" w:eastAsia="Times New Roman" w:hAnsi="Times New Roman" w:cs="Times New Roman"/>
        </w:rPr>
        <w:t>ndapatkan laba</w:t>
      </w:r>
      <w:bookmarkEnd w:id="9"/>
      <w:r w:rsidR="00231D3A">
        <w:rPr>
          <w:rFonts w:ascii="Times New Roman" w:eastAsia="Times New Roman" w:hAnsi="Times New Roman" w:cs="Times New Roman"/>
        </w:rPr>
        <w:t xml:space="preserve"> s</w:t>
      </w:r>
      <w:r w:rsidR="00C63D2E" w:rsidRPr="00B35208">
        <w:rPr>
          <w:rFonts w:ascii="Times New Roman" w:eastAsia="Times New Roman" w:hAnsi="Times New Roman" w:cs="Times New Roman"/>
        </w:rPr>
        <w:t xml:space="preserve">ehingga untuk memenuhi informasi investasi tersebut, maka setiap </w:t>
      </w:r>
      <w:r w:rsidR="00D80D48">
        <w:rPr>
          <w:rFonts w:ascii="Times New Roman" w:eastAsia="Times New Roman" w:hAnsi="Times New Roman" w:cs="Times New Roman"/>
        </w:rPr>
        <w:t xml:space="preserve">emiten </w:t>
      </w:r>
      <w:r w:rsidR="00C63D2E" w:rsidRPr="00B35208">
        <w:rPr>
          <w:rFonts w:ascii="Times New Roman" w:eastAsia="Times New Roman" w:hAnsi="Times New Roman" w:cs="Times New Roman"/>
        </w:rPr>
        <w:t>wajib menyampaikan laporan keuangan auditannya</w:t>
      </w:r>
      <w:r w:rsidR="00D80D48">
        <w:rPr>
          <w:rFonts w:ascii="Times New Roman" w:eastAsia="Times New Roman" w:hAnsi="Times New Roman" w:cs="Times New Roman"/>
        </w:rPr>
        <w:t xml:space="preserve"> </w:t>
      </w:r>
      <w:r w:rsidR="00C63D2E" w:rsidRPr="00B35208">
        <w:rPr>
          <w:rFonts w:ascii="Times New Roman" w:eastAsia="Times New Roman" w:hAnsi="Times New Roman" w:cs="Times New Roman"/>
        </w:rPr>
        <w:t xml:space="preserve">tepat </w:t>
      </w:r>
      <w:r w:rsidR="00106DC2">
        <w:rPr>
          <w:rFonts w:ascii="Times New Roman" w:eastAsia="Times New Roman" w:hAnsi="Times New Roman" w:cs="Times New Roman"/>
        </w:rPr>
        <w:t xml:space="preserve">pada </w:t>
      </w:r>
      <w:r w:rsidR="00C63D2E" w:rsidRPr="00B35208">
        <w:rPr>
          <w:rFonts w:ascii="Times New Roman" w:eastAsia="Times New Roman" w:hAnsi="Times New Roman" w:cs="Times New Roman"/>
        </w:rPr>
        <w:t>waktu</w:t>
      </w:r>
      <w:r w:rsidR="00106DC2">
        <w:rPr>
          <w:rFonts w:ascii="Times New Roman" w:eastAsia="Times New Roman" w:hAnsi="Times New Roman" w:cs="Times New Roman"/>
        </w:rPr>
        <w:t>nya</w:t>
      </w:r>
      <w:r w:rsidR="00017C2B" w:rsidRPr="00B35208">
        <w:rPr>
          <w:rFonts w:ascii="Times New Roman" w:eastAsia="Times New Roman" w:hAnsi="Times New Roman" w:cs="Times New Roman"/>
        </w:rPr>
        <w:t xml:space="preserve">. </w:t>
      </w:r>
    </w:p>
    <w:p w14:paraId="66E5B868" w14:textId="35952DA3" w:rsidR="00C214C2" w:rsidRDefault="00A97538" w:rsidP="00E75DAB">
      <w:pPr>
        <w:spacing w:line="276" w:lineRule="auto"/>
        <w:ind w:firstLine="709"/>
        <w:rPr>
          <w:rFonts w:ascii="Times New Roman" w:eastAsia="Times New Roman" w:hAnsi="Times New Roman" w:cs="Times New Roman"/>
        </w:rPr>
      </w:pPr>
      <w:r w:rsidRPr="00A97538">
        <w:rPr>
          <w:rFonts w:ascii="Times New Roman" w:eastAsia="Times New Roman" w:hAnsi="Times New Roman" w:cs="Times New Roman"/>
        </w:rPr>
        <w:t xml:space="preserve">Kondisi dimana emiten telah menyampaikan laporan keuangannya ke </w:t>
      </w:r>
      <w:r>
        <w:rPr>
          <w:rFonts w:ascii="Times New Roman" w:eastAsia="Times New Roman" w:hAnsi="Times New Roman" w:cs="Times New Roman"/>
        </w:rPr>
        <w:t xml:space="preserve">publik, </w:t>
      </w:r>
      <w:r w:rsidRPr="00A97538">
        <w:rPr>
          <w:rFonts w:ascii="Times New Roman" w:eastAsia="Times New Roman" w:hAnsi="Times New Roman" w:cs="Times New Roman"/>
        </w:rPr>
        <w:t>maksimal tanggal 31 Maret, kecuali ditentukan lain oleh OJK yang disebut dengan ketepatwaktuan pelaporan keuangan</w:t>
      </w:r>
      <w:r>
        <w:rPr>
          <w:rFonts w:ascii="Times New Roman" w:eastAsia="Times New Roman" w:hAnsi="Times New Roman" w:cs="Times New Roman"/>
        </w:rPr>
        <w:t xml:space="preserve">. </w:t>
      </w:r>
      <w:r w:rsidR="00D80D48">
        <w:rPr>
          <w:rFonts w:ascii="Times New Roman" w:eastAsia="Times New Roman" w:hAnsi="Times New Roman" w:cs="Times New Roman"/>
        </w:rPr>
        <w:t>Ha</w:t>
      </w:r>
      <w:r w:rsidR="008D3F38">
        <w:rPr>
          <w:rFonts w:ascii="Times New Roman" w:eastAsia="Times New Roman" w:hAnsi="Times New Roman" w:cs="Times New Roman"/>
        </w:rPr>
        <w:t xml:space="preserve">l tersebut </w:t>
      </w:r>
      <w:r w:rsidR="00017C2B" w:rsidRPr="00B35208">
        <w:rPr>
          <w:rFonts w:ascii="Times New Roman" w:eastAsia="Times New Roman" w:hAnsi="Times New Roman" w:cs="Times New Roman"/>
        </w:rPr>
        <w:t xml:space="preserve">sangat penting bagi </w:t>
      </w:r>
      <w:bookmarkStart w:id="10" w:name="_Hlk83043287"/>
      <w:r w:rsidR="00017C2B" w:rsidRPr="00B35208">
        <w:rPr>
          <w:rFonts w:ascii="Times New Roman" w:eastAsia="Times New Roman" w:hAnsi="Times New Roman" w:cs="Times New Roman"/>
        </w:rPr>
        <w:t>investor</w:t>
      </w:r>
      <w:r w:rsidR="00D80D48">
        <w:rPr>
          <w:rFonts w:ascii="Times New Roman" w:eastAsia="Times New Roman" w:hAnsi="Times New Roman" w:cs="Times New Roman"/>
        </w:rPr>
        <w:t xml:space="preserve"> </w:t>
      </w:r>
      <w:r w:rsidR="00D80D48" w:rsidRPr="00D80D48">
        <w:rPr>
          <w:rFonts w:ascii="Times New Roman" w:eastAsia="Times New Roman" w:hAnsi="Times New Roman" w:cs="Times New Roman"/>
        </w:rPr>
        <w:t>dan pihak potensial</w:t>
      </w:r>
      <w:r w:rsidR="00D80D48">
        <w:rPr>
          <w:rFonts w:ascii="Times New Roman" w:eastAsia="Times New Roman" w:hAnsi="Times New Roman" w:cs="Times New Roman"/>
        </w:rPr>
        <w:t xml:space="preserve"> </w:t>
      </w:r>
      <w:bookmarkEnd w:id="10"/>
      <w:r w:rsidR="00017C2B" w:rsidRPr="00B35208">
        <w:rPr>
          <w:rFonts w:ascii="Times New Roman" w:eastAsia="Times New Roman" w:hAnsi="Times New Roman" w:cs="Times New Roman"/>
        </w:rPr>
        <w:t xml:space="preserve">karena berhubungan dengan relevansi, semakin suatu laporan keuangan dipublikasikan secara tepat waktu semakin relevan informasi keuangan tersebut </w:t>
      </w:r>
      <w:r w:rsidR="00C63D2E" w:rsidRPr="00B35208">
        <w:rPr>
          <w:rFonts w:ascii="Times New Roman" w:eastAsia="Times New Roman" w:hAnsi="Times New Roman" w:cs="Times New Roman"/>
        </w:rPr>
        <w:fldChar w:fldCharType="begin" w:fldLock="1"/>
      </w:r>
      <w:r w:rsidR="00C65E18">
        <w:rPr>
          <w:rFonts w:ascii="Times New Roman" w:eastAsia="Times New Roman" w:hAnsi="Times New Roman" w:cs="Times New Roman"/>
        </w:rPr>
        <w:instrText>ADDIN CSL_CITATION {"citationItems":[{"id":"ITEM-1","itemData":{"DOI":"10.24843/eja.2018.v25.i02.p27","ISSN":"2302-8556","abstract":"This study aims to determine the effect of profitability and solvency on the timeliness of the publication of financial statements, and to determine whether or not the size of the company to moderate the effect of profitability and solvency on the timeliness of the publication of financial statements. Samples in this study were 48 mining company financial statements obtained by non-probability sampling technique with purposive sampling method. The analysis technique used in this research is Moderated Regression Analysis. Based on the results of the analysis it is known that the profitability variable has a positive effect on the timeliness of the publication of financial statements. Whereas solvability does not affect the timeliness of the publication of financial statements. The size of the firm is able to weaken the effect of profitability on timeliness, but can not moderate the effect of solvency on the timeliness of the publication of financial statements. Keywords: profitability, solvency, firm size, timeliness of financial report publication.","author":[{"dropping-particle":"","family":"Winarta","given":"I Wayan","non-dropping-particle":"","parse-names":false,"suffix":""},{"dropping-particle":"","family":"Putra","given":"I Nyoman Wijana Asmara","non-dropping-particle":"","parse-names":false,"suffix":""}],"container-title":"E-Jurnal Akuntansi","id":"ITEM-1","issue":"2","issued":{"date-parts":[["2018"]]},"page":"1534-1564","title":"Pengaruh Profitabilitas dan Solvabilitas pada Ketepatwaktuan Publikasi Laporan Keuangan dengan Ukuran Perusahaan Sebagai Variabel Pemoderasi","type":"article-journal","volume":"25"},"uris":["http://www.mendeley.com/documents/?uuid=fadae7f2-e349-4640-8799-993397aa6695"]}],"mendeley":{"formattedCitation":"(Winarta and Putra, 2018)","manualFormatting":"(Winarta dan Putra, 2018)","plainTextFormattedCitation":"(Winarta and Putra, 2018)","previouslyFormattedCitation":"(Winarta and Putra, 2018)"},"properties":{"noteIndex":0},"schema":"https://github.com/citation-style-language/schema/raw/master/csl-citation.json"}</w:instrText>
      </w:r>
      <w:r w:rsidR="00C63D2E" w:rsidRPr="00B35208">
        <w:rPr>
          <w:rFonts w:ascii="Times New Roman" w:eastAsia="Times New Roman" w:hAnsi="Times New Roman" w:cs="Times New Roman"/>
        </w:rPr>
        <w:fldChar w:fldCharType="separate"/>
      </w:r>
      <w:r w:rsidR="00766317" w:rsidRPr="00B35208">
        <w:rPr>
          <w:rFonts w:ascii="Times New Roman" w:eastAsia="Times New Roman" w:hAnsi="Times New Roman" w:cs="Times New Roman"/>
          <w:noProof/>
        </w:rPr>
        <w:t xml:space="preserve">(Winarta </w:t>
      </w:r>
      <w:r w:rsidR="00C65E18">
        <w:rPr>
          <w:rFonts w:ascii="Times New Roman" w:eastAsia="Times New Roman" w:hAnsi="Times New Roman" w:cs="Times New Roman"/>
          <w:noProof/>
        </w:rPr>
        <w:t>dan</w:t>
      </w:r>
      <w:r w:rsidR="00766317" w:rsidRPr="00B35208">
        <w:rPr>
          <w:rFonts w:ascii="Times New Roman" w:eastAsia="Times New Roman" w:hAnsi="Times New Roman" w:cs="Times New Roman"/>
          <w:noProof/>
        </w:rPr>
        <w:t xml:space="preserve"> Putra, 2018)</w:t>
      </w:r>
      <w:r w:rsidR="00C63D2E" w:rsidRPr="00B35208">
        <w:rPr>
          <w:rFonts w:ascii="Times New Roman" w:eastAsia="Times New Roman" w:hAnsi="Times New Roman" w:cs="Times New Roman"/>
        </w:rPr>
        <w:fldChar w:fldCharType="end"/>
      </w:r>
      <w:r w:rsidR="00C63D2E" w:rsidRPr="00B35208">
        <w:rPr>
          <w:rFonts w:ascii="Times New Roman" w:eastAsia="Times New Roman" w:hAnsi="Times New Roman" w:cs="Times New Roman"/>
        </w:rPr>
        <w:t>.</w:t>
      </w:r>
      <w:r w:rsidR="00017C2B" w:rsidRPr="00B35208">
        <w:rPr>
          <w:rFonts w:ascii="Times New Roman" w:eastAsia="Times New Roman" w:hAnsi="Times New Roman" w:cs="Times New Roman"/>
        </w:rPr>
        <w:t xml:space="preserve"> Selain </w:t>
      </w:r>
      <w:r w:rsidR="00E75DAB" w:rsidRPr="00B35208">
        <w:rPr>
          <w:rFonts w:ascii="Times New Roman" w:eastAsia="Times New Roman" w:hAnsi="Times New Roman" w:cs="Times New Roman"/>
        </w:rPr>
        <w:t xml:space="preserve">itu juga </w:t>
      </w:r>
      <w:r w:rsidR="00D66730" w:rsidRPr="00B35208">
        <w:rPr>
          <w:rFonts w:ascii="Times New Roman" w:eastAsia="Times New Roman" w:hAnsi="Times New Roman" w:cs="Times New Roman"/>
        </w:rPr>
        <w:t xml:space="preserve">terkait </w:t>
      </w:r>
      <w:r w:rsidR="00E75DAB" w:rsidRPr="00B35208">
        <w:rPr>
          <w:rFonts w:ascii="Times New Roman" w:eastAsia="Times New Roman" w:hAnsi="Times New Roman" w:cs="Times New Roman"/>
        </w:rPr>
        <w:t xml:space="preserve">dengan asimetri informasi, semakin tepat waktu pelaporan keuangan maka </w:t>
      </w:r>
      <w:r w:rsidR="00C63D2E" w:rsidRPr="00B35208">
        <w:rPr>
          <w:rFonts w:ascii="Times New Roman" w:eastAsia="Times New Roman" w:hAnsi="Times New Roman" w:cs="Times New Roman"/>
        </w:rPr>
        <w:t>akan</w:t>
      </w:r>
      <w:r w:rsidR="00E75DAB" w:rsidRPr="00B35208">
        <w:rPr>
          <w:rFonts w:ascii="Times New Roman" w:eastAsia="Times New Roman" w:hAnsi="Times New Roman" w:cs="Times New Roman"/>
        </w:rPr>
        <w:t xml:space="preserve"> semakin </w:t>
      </w:r>
      <w:r w:rsidR="00C63D2E" w:rsidRPr="00B35208">
        <w:rPr>
          <w:rFonts w:ascii="Times New Roman" w:eastAsia="Times New Roman" w:hAnsi="Times New Roman" w:cs="Times New Roman"/>
        </w:rPr>
        <w:t xml:space="preserve">mengurangi kondisi ketidakseimbangan </w:t>
      </w:r>
      <w:r w:rsidR="00C63D2E" w:rsidRPr="00B35208">
        <w:rPr>
          <w:rFonts w:ascii="Times New Roman" w:eastAsia="Times New Roman" w:hAnsi="Times New Roman" w:cs="Times New Roman"/>
        </w:rPr>
        <w:lastRenderedPageBreak/>
        <w:t>penguasaan informas</w:t>
      </w:r>
      <w:r w:rsidR="00E75DAB" w:rsidRPr="00B35208">
        <w:rPr>
          <w:rFonts w:ascii="Times New Roman" w:eastAsia="Times New Roman" w:hAnsi="Times New Roman" w:cs="Times New Roman"/>
        </w:rPr>
        <w:t xml:space="preserve">i </w:t>
      </w:r>
      <w:r w:rsidR="00C63D2E" w:rsidRPr="00B35208">
        <w:rPr>
          <w:rFonts w:ascii="Times New Roman" w:eastAsia="Times New Roman" w:hAnsi="Times New Roman" w:cs="Times New Roman"/>
        </w:rPr>
        <w:fldChar w:fldCharType="begin" w:fldLock="1"/>
      </w:r>
      <w:r w:rsidR="006C5377" w:rsidRPr="00B35208">
        <w:rPr>
          <w:rFonts w:ascii="Times New Roman" w:eastAsia="Times New Roman" w:hAnsi="Times New Roman" w:cs="Times New Roman"/>
        </w:rPr>
        <w:instrText>ADDIN CSL_CITATION {"citationItems":[{"id":"ITEM-1","itemData":{"ISBN":"6224746486","abstract":"Financial reporting is used for the company to communicate various information and measurement of performance. Information can be used for decision making if submitted on schedule. Indonesian's public company obligation in reporting the annual financial report has arranged in UU No.80 / 1995 about Capital Market and Rule of BAPEPAM No.80 PM / 1996. The samples of the study are the manufacturing firms listed in Jakarta Stock Exchange. Data are collected using purposive sampling method. The number of the firms serving as the samples is 69 in 2003-2005. Data analysis using Logistic Regretion. The study show that firms size and insider ownership have significant influence the firms compliance timeliness. While to four other independent variable has not significant. PENDAHULUAN Sekarang ini pertumbuhan perekonomian di negara Indonesia telah berkembang dengan pesat. Banyak perusahaan-perusahaan baru yang mulai tumbuh untuk ikut menyemarakkan dunia bisnis. Inilah yang menyebabkan banyaknya investor baik yang berasal dari dalam negri maupun luar negri yang ingin menanamkan modalnya di perusahaan-perusahaan di Indonesia. Kesempatan ini tentunya dimanfaatkan oleh perusahaan-perusahaan yang ingin mengembangkan usahanya agar mendapatkan kucuran dana dari investor tersebut.","author":[{"dropping-particle":"","family":"Pradipta","given":"D. N.","non-dropping-particle":"","parse-names":false,"suffix":""},{"dropping-particle":"","family":"Suryono","given":"B.","non-dropping-particle":"","parse-names":false,"suffix":""}],"container-title":"Jurnal Ilmu dan Riset Akuntansi","id":"ITEM-1","issue":"3","issued":{"date-parts":[["2017"]]},"page":"1-17","title":"Analisis Faktor-Faktor Yang Mempengaruhi Ketepatan Waktu Pelaporan Keuangan","type":"article-journal","volume":"6"},"uris":["http://www.mendeley.com/documents/?uuid=12e7630a-71ea-4e79-9d87-98b7318b264e"]}],"mendeley":{"formattedCitation":"(Pradipta and Suryono, 2017)","manualFormatting":"(Pradipta dan Suryono, 2017)","plainTextFormattedCitation":"(Pradipta and Suryono, 2017)","previouslyFormattedCitation":"(Pradipta and Suryono, 2017)"},"properties":{"noteIndex":0},"schema":"https://github.com/citation-style-language/schema/raw/master/csl-citation.json"}</w:instrText>
      </w:r>
      <w:r w:rsidR="00C63D2E" w:rsidRPr="00B35208">
        <w:rPr>
          <w:rFonts w:ascii="Times New Roman" w:eastAsia="Times New Roman" w:hAnsi="Times New Roman" w:cs="Times New Roman"/>
        </w:rPr>
        <w:fldChar w:fldCharType="separate"/>
      </w:r>
      <w:r w:rsidR="00C63D2E" w:rsidRPr="00B35208">
        <w:rPr>
          <w:rFonts w:ascii="Times New Roman" w:eastAsia="Times New Roman" w:hAnsi="Times New Roman" w:cs="Times New Roman"/>
          <w:noProof/>
        </w:rPr>
        <w:t>(Pradipta dan Suryono, 2017)</w:t>
      </w:r>
      <w:r w:rsidR="00C63D2E" w:rsidRPr="00B35208">
        <w:rPr>
          <w:rFonts w:ascii="Times New Roman" w:eastAsia="Times New Roman" w:hAnsi="Times New Roman" w:cs="Times New Roman"/>
        </w:rPr>
        <w:fldChar w:fldCharType="end"/>
      </w:r>
      <w:bookmarkStart w:id="11" w:name="_Hlk82237447"/>
      <w:r w:rsidR="00AA5118">
        <w:rPr>
          <w:rFonts w:ascii="Times New Roman" w:eastAsia="Times New Roman" w:hAnsi="Times New Roman" w:cs="Times New Roman"/>
        </w:rPr>
        <w:t xml:space="preserve">. </w:t>
      </w:r>
      <w:r w:rsidR="00921250">
        <w:rPr>
          <w:rFonts w:ascii="Times New Roman" w:eastAsia="Times New Roman" w:hAnsi="Times New Roman" w:cs="Times New Roman"/>
        </w:rPr>
        <w:t>Terlampauiny</w:t>
      </w:r>
      <w:r w:rsidR="00296163">
        <w:rPr>
          <w:rFonts w:ascii="Times New Roman" w:eastAsia="Times New Roman" w:hAnsi="Times New Roman" w:cs="Times New Roman"/>
        </w:rPr>
        <w:t xml:space="preserve">a </w:t>
      </w:r>
      <w:r w:rsidR="00921250">
        <w:rPr>
          <w:rFonts w:ascii="Times New Roman" w:eastAsia="Times New Roman" w:hAnsi="Times New Roman" w:cs="Times New Roman"/>
        </w:rPr>
        <w:t>waktu p</w:t>
      </w:r>
      <w:r w:rsidR="006801BC" w:rsidRPr="00B35208">
        <w:rPr>
          <w:rFonts w:ascii="Times New Roman" w:eastAsia="Times New Roman" w:hAnsi="Times New Roman" w:cs="Times New Roman"/>
        </w:rPr>
        <w:t>elaporan keuangan</w:t>
      </w:r>
      <w:r w:rsidR="00202123">
        <w:rPr>
          <w:rFonts w:ascii="Times New Roman" w:eastAsia="Times New Roman" w:hAnsi="Times New Roman" w:cs="Times New Roman"/>
        </w:rPr>
        <w:t xml:space="preserve"> </w:t>
      </w:r>
      <w:r w:rsidR="006801BC" w:rsidRPr="00B35208">
        <w:rPr>
          <w:rFonts w:ascii="Times New Roman" w:eastAsia="Times New Roman" w:hAnsi="Times New Roman" w:cs="Times New Roman"/>
        </w:rPr>
        <w:t xml:space="preserve">menimbulkan ketidakpastian laporan keuangan persepsian dan reaksi negatif dari investor karena mereka kesulitan mengestimasi nilai perusahaan dan mengartikannya sebagai sinyal negatif/ </w:t>
      </w:r>
      <w:r w:rsidR="006801BC" w:rsidRPr="00B35208">
        <w:rPr>
          <w:rFonts w:ascii="Times New Roman" w:eastAsia="Times New Roman" w:hAnsi="Times New Roman" w:cs="Times New Roman"/>
          <w:i/>
          <w:iCs/>
        </w:rPr>
        <w:t>bad news</w:t>
      </w:r>
      <w:r w:rsidR="006801BC" w:rsidRPr="00B35208">
        <w:rPr>
          <w:rFonts w:ascii="Times New Roman" w:eastAsia="Times New Roman" w:hAnsi="Times New Roman" w:cs="Times New Roman"/>
        </w:rPr>
        <w:t xml:space="preserve"> bagi perusahaan tersebut </w:t>
      </w:r>
      <w:r w:rsidR="006801BC" w:rsidRPr="00B35208">
        <w:rPr>
          <w:rFonts w:ascii="Times New Roman" w:eastAsia="Times New Roman" w:hAnsi="Times New Roman" w:cs="Times New Roman"/>
        </w:rPr>
        <w:fldChar w:fldCharType="begin" w:fldLock="1"/>
      </w:r>
      <w:r w:rsidR="006C5377" w:rsidRPr="00B35208">
        <w:rPr>
          <w:rFonts w:ascii="Times New Roman" w:eastAsia="Times New Roman" w:hAnsi="Times New Roman" w:cs="Times New Roman"/>
        </w:rPr>
        <w:instrText>ADDIN CSL_CITATION {"citationItems":[{"id":"ITEM-1","itemData":{"ISSN":"2302-8556","abstract":"Penelitian ini bertujuan untuk Membuktikan secara empiris pengaruh ukuran perusahaan, keberadaan komite audit dan leverage terhadap audit delay. Teori yang digunakan dalam penelitian ini adalah Positive Accounting Theory dan Signaling Theory. Populasi yang digunakan dalam penelitian ini adalah semua perusahaan yang terdaftar di BEI periode 2012 sampai dengan 2014 yaitu sebanyak 502 perusahaan. Pengambilan sampel dalam penelitian ini menggunakan adalah teknik non random sampling, dan metode pengambilan sampel yang digunakan dalam penelitian ini adalah metode purposive sampling. Pengumpulan data dilakukan dengan metode dokumentasi.Teknik analisis data yang digunakan adalah analisis regresi linier berganda. Hasil penelitian menunjukkan bahwa Ukuran perusahaan berpengaruh negatif terhadap audit delay. Variabel keberadaan komite audit berpengaruh positif terhadap audit delay. Sedangkan Leverage tidak berpengaruh terhadap audit delay.","author":[{"dropping-particle":"","family":"Janartha","given":"I W. P.","non-dropping-particle":"","parse-names":false,"suffix":""},{"dropping-particle":"","family":"Suprasto","given":"B.","non-dropping-particle":"","parse-names":false,"suffix":""}],"container-title":"E-Jurnal Akuntansi Universitas Udayana","id":"ITEM-1","issue":"3","issued":{"date-parts":[["2016"]]},"page":"2374-2407","title":"Pengaruh Ukuran Perusahaan, Keberadaan Komite Audit Dan Leverage Terhadap Audit Delay","type":"article-journal","volume":"16"},"uris":["http://www.mendeley.com/documents/?uuid=533e189f-dbd7-4cc0-81de-eefbb8d48aa8"]}],"mendeley":{"formattedCitation":"(Janartha and Suprasto, 2016)","manualFormatting":"(Janartha dan Suprasto, 2016)","plainTextFormattedCitation":"(Janartha and Suprasto, 2016)","previouslyFormattedCitation":"(Janartha and Suprasto, 2016)"},"properties":{"noteIndex":0},"schema":"https://github.com/citation-style-language/schema/raw/master/csl-citation.json"}</w:instrText>
      </w:r>
      <w:r w:rsidR="006801BC" w:rsidRPr="00B35208">
        <w:rPr>
          <w:rFonts w:ascii="Times New Roman" w:eastAsia="Times New Roman" w:hAnsi="Times New Roman" w:cs="Times New Roman"/>
        </w:rPr>
        <w:fldChar w:fldCharType="separate"/>
      </w:r>
      <w:r w:rsidR="006801BC" w:rsidRPr="00B35208">
        <w:rPr>
          <w:rFonts w:ascii="Times New Roman" w:eastAsia="Times New Roman" w:hAnsi="Times New Roman" w:cs="Times New Roman"/>
          <w:noProof/>
        </w:rPr>
        <w:t>(Janartha dan Suprasto, 2016)</w:t>
      </w:r>
      <w:r w:rsidR="006801BC" w:rsidRPr="00B35208">
        <w:rPr>
          <w:rFonts w:ascii="Times New Roman" w:eastAsia="Times New Roman" w:hAnsi="Times New Roman" w:cs="Times New Roman"/>
        </w:rPr>
        <w:fldChar w:fldCharType="end"/>
      </w:r>
      <w:bookmarkEnd w:id="11"/>
      <w:r w:rsidR="006801BC" w:rsidRPr="00B35208">
        <w:rPr>
          <w:rFonts w:ascii="Times New Roman" w:eastAsia="Times New Roman" w:hAnsi="Times New Roman" w:cs="Times New Roman"/>
        </w:rPr>
        <w:t xml:space="preserve">. </w:t>
      </w:r>
    </w:p>
    <w:p w14:paraId="34CF406C" w14:textId="2B90D12F" w:rsidR="00B62B44" w:rsidRPr="00B35208" w:rsidRDefault="006801BC" w:rsidP="00526B87">
      <w:pPr>
        <w:spacing w:line="276" w:lineRule="auto"/>
        <w:ind w:firstLine="709"/>
        <w:rPr>
          <w:rFonts w:ascii="Times New Roman" w:hAnsi="Times New Roman" w:cs="Times New Roman"/>
        </w:rPr>
      </w:pPr>
      <w:r w:rsidRPr="00B35208">
        <w:rPr>
          <w:rFonts w:ascii="Times New Roman" w:hAnsi="Times New Roman" w:cs="Times New Roman"/>
        </w:rPr>
        <w:t xml:space="preserve">Kewajiban </w:t>
      </w:r>
      <w:r w:rsidR="00202123">
        <w:rPr>
          <w:rFonts w:ascii="Times New Roman" w:hAnsi="Times New Roman" w:cs="Times New Roman"/>
        </w:rPr>
        <w:t xml:space="preserve">emiten menerbitkan </w:t>
      </w:r>
      <w:r w:rsidRPr="00B35208">
        <w:rPr>
          <w:rFonts w:ascii="Times New Roman" w:hAnsi="Times New Roman" w:cs="Times New Roman"/>
        </w:rPr>
        <w:t>laporan keuangan</w:t>
      </w:r>
      <w:r w:rsidR="001C2880" w:rsidRPr="00B35208">
        <w:rPr>
          <w:rFonts w:ascii="Times New Roman" w:hAnsi="Times New Roman" w:cs="Times New Roman"/>
        </w:rPr>
        <w:t xml:space="preserve"> di</w:t>
      </w:r>
      <w:r w:rsidR="00C214C2">
        <w:rPr>
          <w:rFonts w:ascii="Times New Roman" w:hAnsi="Times New Roman" w:cs="Times New Roman"/>
        </w:rPr>
        <w:t xml:space="preserve">sajikan </w:t>
      </w:r>
      <w:r w:rsidR="009057E5">
        <w:rPr>
          <w:rFonts w:ascii="Times New Roman" w:hAnsi="Times New Roman" w:cs="Times New Roman"/>
        </w:rPr>
        <w:t xml:space="preserve">Bapepam pada </w:t>
      </w:r>
      <w:r w:rsidR="00526B87" w:rsidRPr="00B35208">
        <w:rPr>
          <w:rFonts w:ascii="Times New Roman" w:hAnsi="Times New Roman" w:cs="Times New Roman"/>
        </w:rPr>
        <w:t>Peratura</w:t>
      </w:r>
      <w:r w:rsidR="009057E5">
        <w:rPr>
          <w:rFonts w:ascii="Times New Roman" w:hAnsi="Times New Roman" w:cs="Times New Roman"/>
        </w:rPr>
        <w:t xml:space="preserve">n </w:t>
      </w:r>
      <w:r w:rsidR="00202123" w:rsidRPr="00202123">
        <w:rPr>
          <w:rFonts w:ascii="Times New Roman" w:hAnsi="Times New Roman" w:cs="Times New Roman"/>
        </w:rPr>
        <w:t>Nomor X.K.2</w:t>
      </w:r>
      <w:r w:rsidR="00526B87" w:rsidRPr="00B35208">
        <w:rPr>
          <w:rFonts w:ascii="Times New Roman" w:hAnsi="Times New Roman" w:cs="Times New Roman"/>
        </w:rPr>
        <w:t xml:space="preserve">, yang </w:t>
      </w:r>
      <w:r w:rsidR="00A66680">
        <w:rPr>
          <w:rFonts w:ascii="Times New Roman" w:hAnsi="Times New Roman" w:cs="Times New Roman"/>
        </w:rPr>
        <w:t xml:space="preserve">mana </w:t>
      </w:r>
      <w:r w:rsidR="00202123" w:rsidRPr="00202123">
        <w:rPr>
          <w:rFonts w:ascii="Times New Roman" w:hAnsi="Times New Roman" w:cs="Times New Roman"/>
        </w:rPr>
        <w:t>pada tahun 2012</w:t>
      </w:r>
      <w:r w:rsidR="00A66680">
        <w:rPr>
          <w:rFonts w:ascii="Times New Roman" w:hAnsi="Times New Roman" w:cs="Times New Roman"/>
        </w:rPr>
        <w:t xml:space="preserve"> </w:t>
      </w:r>
      <w:r w:rsidR="00526B87" w:rsidRPr="00B35208">
        <w:rPr>
          <w:rFonts w:ascii="Times New Roman" w:hAnsi="Times New Roman" w:cs="Times New Roman"/>
        </w:rPr>
        <w:t xml:space="preserve">berubah menjadi </w:t>
      </w:r>
      <w:r w:rsidR="00202123">
        <w:rPr>
          <w:rFonts w:ascii="Times New Roman" w:hAnsi="Times New Roman" w:cs="Times New Roman"/>
        </w:rPr>
        <w:t>OJK</w:t>
      </w:r>
      <w:r w:rsidR="00121BE7">
        <w:rPr>
          <w:rFonts w:ascii="Times New Roman" w:hAnsi="Times New Roman" w:cs="Times New Roman"/>
        </w:rPr>
        <w:t xml:space="preserve">, </w:t>
      </w:r>
      <w:r w:rsidR="001C2880" w:rsidRPr="00B35208">
        <w:rPr>
          <w:rFonts w:ascii="Times New Roman" w:hAnsi="Times New Roman" w:cs="Times New Roman"/>
        </w:rPr>
        <w:t>KEP-346/BL/2011 tentang Penyampaian Laporan Keuangan Berkala Emiten atau Perusahaan Publik yang mulai berlaku tanggal 5 Juli 201</w:t>
      </w:r>
      <w:r w:rsidR="00C214C2">
        <w:rPr>
          <w:rFonts w:ascii="Times New Roman" w:hAnsi="Times New Roman" w:cs="Times New Roman"/>
        </w:rPr>
        <w:t xml:space="preserve">1, </w:t>
      </w:r>
      <w:r w:rsidR="001C2880" w:rsidRPr="00B35208">
        <w:rPr>
          <w:rFonts w:ascii="Times New Roman" w:hAnsi="Times New Roman" w:cs="Times New Roman"/>
        </w:rPr>
        <w:t>dan sampai dengan saat in</w:t>
      </w:r>
      <w:r w:rsidR="00C214C2">
        <w:rPr>
          <w:rFonts w:ascii="Times New Roman" w:hAnsi="Times New Roman" w:cs="Times New Roman"/>
        </w:rPr>
        <w:t>i</w:t>
      </w:r>
      <w:bookmarkStart w:id="12" w:name="_Hlk82239602"/>
      <w:r w:rsidR="00C214C2">
        <w:rPr>
          <w:rFonts w:ascii="Times New Roman" w:hAnsi="Times New Roman" w:cs="Times New Roman"/>
        </w:rPr>
        <w:t xml:space="preserve">, </w:t>
      </w:r>
      <w:r w:rsidR="00A66680">
        <w:rPr>
          <w:rFonts w:ascii="Times New Roman" w:hAnsi="Times New Roman" w:cs="Times New Roman"/>
        </w:rPr>
        <w:t>bahwa emiten mempunyai kewajiba</w:t>
      </w:r>
      <w:r w:rsidR="003373BF">
        <w:rPr>
          <w:rFonts w:ascii="Times New Roman" w:hAnsi="Times New Roman" w:cs="Times New Roman"/>
        </w:rPr>
        <w:t xml:space="preserve">n </w:t>
      </w:r>
      <w:r w:rsidR="00A66680">
        <w:rPr>
          <w:rFonts w:ascii="Times New Roman" w:hAnsi="Times New Roman" w:cs="Times New Roman"/>
        </w:rPr>
        <w:t>untu</w:t>
      </w:r>
      <w:r w:rsidR="004E4F93">
        <w:rPr>
          <w:rFonts w:ascii="Times New Roman" w:hAnsi="Times New Roman" w:cs="Times New Roman"/>
        </w:rPr>
        <w:t xml:space="preserve">k </w:t>
      </w:r>
      <w:r w:rsidR="00642A26">
        <w:rPr>
          <w:rFonts w:ascii="Times New Roman" w:hAnsi="Times New Roman" w:cs="Times New Roman"/>
        </w:rPr>
        <w:t xml:space="preserve">melaporkan </w:t>
      </w:r>
      <w:r w:rsidR="00526B87" w:rsidRPr="00B35208">
        <w:rPr>
          <w:rFonts w:ascii="Times New Roman" w:hAnsi="Times New Roman" w:cs="Times New Roman"/>
        </w:rPr>
        <w:t>laporan keuangan</w:t>
      </w:r>
      <w:r w:rsidR="00A66680">
        <w:rPr>
          <w:rFonts w:ascii="Times New Roman" w:hAnsi="Times New Roman" w:cs="Times New Roman"/>
        </w:rPr>
        <w:t xml:space="preserve"> auditan s</w:t>
      </w:r>
      <w:r w:rsidR="009E694A">
        <w:rPr>
          <w:rFonts w:ascii="Times New Roman" w:hAnsi="Times New Roman" w:cs="Times New Roman"/>
        </w:rPr>
        <w:t>e</w:t>
      </w:r>
      <w:r w:rsidR="00A66680">
        <w:rPr>
          <w:rFonts w:ascii="Times New Roman" w:hAnsi="Times New Roman" w:cs="Times New Roman"/>
        </w:rPr>
        <w:t xml:space="preserve">tiap </w:t>
      </w:r>
      <w:r w:rsidR="00526B87" w:rsidRPr="00B35208">
        <w:rPr>
          <w:rFonts w:ascii="Times New Roman" w:hAnsi="Times New Roman" w:cs="Times New Roman"/>
        </w:rPr>
        <w:t>tahun</w:t>
      </w:r>
      <w:r w:rsidR="00A66680">
        <w:rPr>
          <w:rFonts w:ascii="Times New Roman" w:hAnsi="Times New Roman" w:cs="Times New Roman"/>
        </w:rPr>
        <w:t xml:space="preserve"> </w:t>
      </w:r>
      <w:bookmarkEnd w:id="12"/>
      <w:r w:rsidR="00526B87" w:rsidRPr="00B35208">
        <w:rPr>
          <w:rFonts w:ascii="Times New Roman" w:hAnsi="Times New Roman" w:cs="Times New Roman"/>
        </w:rPr>
        <w:t xml:space="preserve">kepada </w:t>
      </w:r>
      <w:r w:rsidR="00734F5D" w:rsidRPr="00B35208">
        <w:rPr>
          <w:rFonts w:ascii="Times New Roman" w:hAnsi="Times New Roman" w:cs="Times New Roman"/>
        </w:rPr>
        <w:t>OJ</w:t>
      </w:r>
      <w:r w:rsidR="00642A26">
        <w:rPr>
          <w:rFonts w:ascii="Times New Roman" w:hAnsi="Times New Roman" w:cs="Times New Roman"/>
        </w:rPr>
        <w:t>K m</w:t>
      </w:r>
      <w:r w:rsidR="00121BE7">
        <w:rPr>
          <w:rFonts w:ascii="Times New Roman" w:hAnsi="Times New Roman" w:cs="Times New Roman"/>
        </w:rPr>
        <w:t>aksima</w:t>
      </w:r>
      <w:r w:rsidR="00787D78">
        <w:rPr>
          <w:rFonts w:ascii="Times New Roman" w:hAnsi="Times New Roman" w:cs="Times New Roman"/>
        </w:rPr>
        <w:t>l di</w:t>
      </w:r>
      <w:r w:rsidR="00A66680">
        <w:rPr>
          <w:rFonts w:ascii="Times New Roman" w:hAnsi="Times New Roman" w:cs="Times New Roman"/>
        </w:rPr>
        <w:t>a</w:t>
      </w:r>
      <w:r w:rsidR="00526B87" w:rsidRPr="00B35208">
        <w:rPr>
          <w:rFonts w:ascii="Times New Roman" w:hAnsi="Times New Roman" w:cs="Times New Roman"/>
        </w:rPr>
        <w:t>khir bulan ketig</w:t>
      </w:r>
      <w:r w:rsidR="008176A0" w:rsidRPr="00B35208">
        <w:rPr>
          <w:rFonts w:ascii="Times New Roman" w:hAnsi="Times New Roman" w:cs="Times New Roman"/>
        </w:rPr>
        <w:t>a</w:t>
      </w:r>
      <w:r w:rsidR="00121BE7">
        <w:rPr>
          <w:rFonts w:ascii="Times New Roman" w:hAnsi="Times New Roman" w:cs="Times New Roman"/>
        </w:rPr>
        <w:t xml:space="preserve"> s</w:t>
      </w:r>
      <w:r w:rsidR="00526B87" w:rsidRPr="00B35208">
        <w:rPr>
          <w:rFonts w:ascii="Times New Roman" w:hAnsi="Times New Roman" w:cs="Times New Roman"/>
        </w:rPr>
        <w:t>etelah tanggal laporan keuangan tahuna</w:t>
      </w:r>
      <w:r w:rsidR="008176A0" w:rsidRPr="00B35208">
        <w:rPr>
          <w:rFonts w:ascii="Times New Roman" w:hAnsi="Times New Roman" w:cs="Times New Roman"/>
        </w:rPr>
        <w:t>n</w:t>
      </w:r>
      <w:r w:rsidR="00AA5118">
        <w:rPr>
          <w:rFonts w:ascii="Times New Roman" w:hAnsi="Times New Roman" w:cs="Times New Roman"/>
        </w:rPr>
        <w:t xml:space="preserve">. </w:t>
      </w:r>
      <w:r w:rsidR="008F1984" w:rsidRPr="00B35208">
        <w:rPr>
          <w:rFonts w:ascii="Times New Roman" w:hAnsi="Times New Roman" w:cs="Times New Roman"/>
        </w:rPr>
        <w:t>A</w:t>
      </w:r>
      <w:r w:rsidR="008176A0" w:rsidRPr="00B35208">
        <w:rPr>
          <w:rFonts w:ascii="Times New Roman" w:hAnsi="Times New Roman" w:cs="Times New Roman"/>
        </w:rPr>
        <w:t xml:space="preserve">kibat </w:t>
      </w:r>
      <w:r w:rsidR="001B4C4F" w:rsidRPr="00B35208">
        <w:rPr>
          <w:rFonts w:ascii="Times New Roman" w:hAnsi="Times New Roman" w:cs="Times New Roman"/>
        </w:rPr>
        <w:t>adanya pandemi</w:t>
      </w:r>
      <w:r w:rsidR="008176A0" w:rsidRPr="00B35208">
        <w:rPr>
          <w:rFonts w:ascii="Times New Roman" w:hAnsi="Times New Roman" w:cs="Times New Roman"/>
        </w:rPr>
        <w:t xml:space="preserve"> </w:t>
      </w:r>
      <w:r w:rsidR="001B4C4F" w:rsidRPr="00B35208">
        <w:rPr>
          <w:rFonts w:ascii="Times New Roman" w:hAnsi="Times New Roman" w:cs="Times New Roman"/>
        </w:rPr>
        <w:t>COVID-19</w:t>
      </w:r>
      <w:r w:rsidR="008176A0" w:rsidRPr="00B35208">
        <w:rPr>
          <w:rFonts w:ascii="Times New Roman" w:hAnsi="Times New Roman" w:cs="Times New Roman"/>
        </w:rPr>
        <w:t xml:space="preserve">, </w:t>
      </w:r>
      <w:r w:rsidR="001B4C4F" w:rsidRPr="00B35208">
        <w:rPr>
          <w:rFonts w:ascii="Times New Roman" w:hAnsi="Times New Roman" w:cs="Times New Roman"/>
        </w:rPr>
        <w:t>Direksi BEI memberikan relaksas</w:t>
      </w:r>
      <w:r w:rsidR="0075476D">
        <w:rPr>
          <w:rFonts w:ascii="Times New Roman" w:hAnsi="Times New Roman" w:cs="Times New Roman"/>
        </w:rPr>
        <w:t xml:space="preserve">i kelonggaran </w:t>
      </w:r>
      <w:r w:rsidR="001B4C4F" w:rsidRPr="00B35208">
        <w:rPr>
          <w:rFonts w:ascii="Times New Roman" w:hAnsi="Times New Roman" w:cs="Times New Roman"/>
        </w:rPr>
        <w:t>wakt</w:t>
      </w:r>
      <w:r w:rsidR="00121BE7">
        <w:rPr>
          <w:rFonts w:ascii="Times New Roman" w:hAnsi="Times New Roman" w:cs="Times New Roman"/>
        </w:rPr>
        <w:t xml:space="preserve">u kepada emiten </w:t>
      </w:r>
      <w:r w:rsidR="008176A0" w:rsidRPr="00B35208">
        <w:rPr>
          <w:rFonts w:ascii="Times New Roman" w:hAnsi="Times New Roman" w:cs="Times New Roman"/>
        </w:rPr>
        <w:t>selama 2 bulan</w:t>
      </w:r>
      <w:r w:rsidR="008F1984" w:rsidRPr="00B35208">
        <w:rPr>
          <w:rFonts w:ascii="Times New Roman" w:hAnsi="Times New Roman" w:cs="Times New Roman"/>
        </w:rPr>
        <w:t xml:space="preserve"> menjadi </w:t>
      </w:r>
      <w:r w:rsidR="008176A0" w:rsidRPr="00B35208">
        <w:rPr>
          <w:rFonts w:ascii="Times New Roman" w:hAnsi="Times New Roman" w:cs="Times New Roman"/>
        </w:rPr>
        <w:t xml:space="preserve">tanggal 31 Mei. </w:t>
      </w:r>
      <w:r w:rsidR="00630789">
        <w:rPr>
          <w:rFonts w:ascii="Times New Roman" w:hAnsi="Times New Roman" w:cs="Times New Roman"/>
        </w:rPr>
        <w:t>Pe</w:t>
      </w:r>
      <w:r w:rsidR="0075476D">
        <w:rPr>
          <w:rFonts w:ascii="Times New Roman" w:hAnsi="Times New Roman" w:cs="Times New Roman"/>
        </w:rPr>
        <w:t xml:space="preserve">mberlakuan </w:t>
      </w:r>
      <w:r w:rsidR="00630789">
        <w:rPr>
          <w:rFonts w:ascii="Times New Roman" w:hAnsi="Times New Roman" w:cs="Times New Roman"/>
        </w:rPr>
        <w:t xml:space="preserve">sanksi administratif </w:t>
      </w:r>
      <w:r w:rsidR="00E744D8" w:rsidRPr="00E744D8">
        <w:rPr>
          <w:rFonts w:ascii="Times New Roman" w:hAnsi="Times New Roman" w:cs="Times New Roman"/>
        </w:rPr>
        <w:t xml:space="preserve">sesuai </w:t>
      </w:r>
      <w:r w:rsidR="00E744D8">
        <w:rPr>
          <w:rFonts w:ascii="Times New Roman" w:hAnsi="Times New Roman" w:cs="Times New Roman"/>
        </w:rPr>
        <w:t>peratura</w:t>
      </w:r>
      <w:r w:rsidR="00752BA8">
        <w:rPr>
          <w:rFonts w:ascii="Times New Roman" w:hAnsi="Times New Roman" w:cs="Times New Roman"/>
        </w:rPr>
        <w:t xml:space="preserve">n </w:t>
      </w:r>
      <w:r w:rsidR="00E744D8">
        <w:rPr>
          <w:rFonts w:ascii="Times New Roman" w:hAnsi="Times New Roman" w:cs="Times New Roman"/>
        </w:rPr>
        <w:t>bagi emiten</w:t>
      </w:r>
      <w:r w:rsidR="0075476D">
        <w:rPr>
          <w:rFonts w:ascii="Times New Roman" w:hAnsi="Times New Roman" w:cs="Times New Roman"/>
        </w:rPr>
        <w:t xml:space="preserve"> </w:t>
      </w:r>
      <w:r w:rsidR="00E744D8">
        <w:rPr>
          <w:rFonts w:ascii="Times New Roman" w:hAnsi="Times New Roman" w:cs="Times New Roman"/>
        </w:rPr>
        <w:t xml:space="preserve">yang </w:t>
      </w:r>
      <w:r w:rsidR="0075476D">
        <w:rPr>
          <w:rFonts w:ascii="Times New Roman" w:hAnsi="Times New Roman" w:cs="Times New Roman"/>
        </w:rPr>
        <w:t>menyampaikan l</w:t>
      </w:r>
      <w:r w:rsidR="00734F5D" w:rsidRPr="00B35208">
        <w:rPr>
          <w:rFonts w:ascii="Times New Roman" w:hAnsi="Times New Roman" w:cs="Times New Roman"/>
        </w:rPr>
        <w:t>aporan keuangannya</w:t>
      </w:r>
      <w:r w:rsidR="00E744D8">
        <w:rPr>
          <w:rFonts w:ascii="Times New Roman" w:hAnsi="Times New Roman" w:cs="Times New Roman"/>
        </w:rPr>
        <w:t xml:space="preserve"> melampau</w:t>
      </w:r>
      <w:r w:rsidR="0075476D">
        <w:rPr>
          <w:rFonts w:ascii="Times New Roman" w:hAnsi="Times New Roman" w:cs="Times New Roman"/>
        </w:rPr>
        <w:t xml:space="preserve">i </w:t>
      </w:r>
      <w:r w:rsidR="00734F5D" w:rsidRPr="00B35208">
        <w:rPr>
          <w:rFonts w:ascii="Times New Roman" w:hAnsi="Times New Roman" w:cs="Times New Roman"/>
        </w:rPr>
        <w:t>waktu yan</w:t>
      </w:r>
      <w:r w:rsidR="00A46F9E">
        <w:rPr>
          <w:rFonts w:ascii="Times New Roman" w:hAnsi="Times New Roman" w:cs="Times New Roman"/>
        </w:rPr>
        <w:t xml:space="preserve">g </w:t>
      </w:r>
      <w:r w:rsidR="00734F5D" w:rsidRPr="00B35208">
        <w:rPr>
          <w:rFonts w:ascii="Times New Roman" w:hAnsi="Times New Roman" w:cs="Times New Roman"/>
        </w:rPr>
        <w:t>ditetapkan OJK</w:t>
      </w:r>
      <w:r w:rsidR="00E744D8">
        <w:rPr>
          <w:rFonts w:ascii="Times New Roman" w:hAnsi="Times New Roman" w:cs="Times New Roman"/>
        </w:rPr>
        <w:t>.</w:t>
      </w:r>
    </w:p>
    <w:p w14:paraId="4C43BA5D" w14:textId="3273B8C5" w:rsidR="0099778B" w:rsidRPr="00B35208" w:rsidRDefault="004853EA" w:rsidP="00492F06">
      <w:pPr>
        <w:spacing w:line="276" w:lineRule="auto"/>
        <w:ind w:firstLine="709"/>
        <w:rPr>
          <w:rFonts w:ascii="Times New Roman" w:hAnsi="Times New Roman" w:cs="Times New Roman"/>
        </w:rPr>
      </w:pPr>
      <w:r w:rsidRPr="00B35208">
        <w:rPr>
          <w:rFonts w:ascii="Times New Roman" w:hAnsi="Times New Roman" w:cs="Times New Roman"/>
        </w:rPr>
        <w:t xml:space="preserve">Peraturan </w:t>
      </w:r>
      <w:r w:rsidR="00E744D8">
        <w:rPr>
          <w:rFonts w:ascii="Times New Roman" w:hAnsi="Times New Roman" w:cs="Times New Roman"/>
        </w:rPr>
        <w:t xml:space="preserve">terkait </w:t>
      </w:r>
      <w:r w:rsidRPr="00B35208">
        <w:rPr>
          <w:rFonts w:ascii="Times New Roman" w:hAnsi="Times New Roman" w:cs="Times New Roman"/>
        </w:rPr>
        <w:t>publikasi laporan keuangan telah ditetapkan, k</w:t>
      </w:r>
      <w:r w:rsidR="00E64BBF" w:rsidRPr="00B35208">
        <w:rPr>
          <w:rFonts w:ascii="Times New Roman" w:hAnsi="Times New Roman" w:cs="Times New Roman"/>
        </w:rPr>
        <w:t>enyataannya</w:t>
      </w:r>
      <w:r w:rsidRPr="00B35208">
        <w:rPr>
          <w:rFonts w:ascii="Times New Roman" w:hAnsi="Times New Roman" w:cs="Times New Roman"/>
        </w:rPr>
        <w:t xml:space="preserve"> </w:t>
      </w:r>
      <w:r w:rsidR="00E64BBF" w:rsidRPr="00B35208">
        <w:rPr>
          <w:rFonts w:ascii="Times New Roman" w:hAnsi="Times New Roman" w:cs="Times New Roman"/>
        </w:rPr>
        <w:t>PT Campina Ice Cream Industry Tbk. terlambat mempublikasikan laporan keuangan tahunan tahun 2018 meskipun mendapatkan keuntungan dengan nilai ROA 6.17%</w:t>
      </w:r>
      <w:r w:rsidR="00B62B44" w:rsidRPr="00B35208">
        <w:rPr>
          <w:rFonts w:ascii="Times New Roman" w:hAnsi="Times New Roman" w:cs="Times New Roman"/>
        </w:rPr>
        <w:t xml:space="preserve">. </w:t>
      </w:r>
      <w:r w:rsidR="00E64BBF" w:rsidRPr="00B35208">
        <w:rPr>
          <w:rFonts w:ascii="Times New Roman" w:hAnsi="Times New Roman" w:cs="Times New Roman"/>
        </w:rPr>
        <w:t>PT</w:t>
      </w:r>
      <w:r w:rsidR="00E744D8">
        <w:rPr>
          <w:rFonts w:ascii="Times New Roman" w:hAnsi="Times New Roman" w:cs="Times New Roman"/>
        </w:rPr>
        <w:t xml:space="preserve"> </w:t>
      </w:r>
      <w:r w:rsidR="00E64BBF" w:rsidRPr="00B35208">
        <w:rPr>
          <w:rFonts w:ascii="Times New Roman" w:hAnsi="Times New Roman" w:cs="Times New Roman"/>
        </w:rPr>
        <w:t>Ultra Jaya Milk Industry Tbk</w:t>
      </w:r>
      <w:r w:rsidR="00E744D8">
        <w:rPr>
          <w:rFonts w:ascii="Times New Roman" w:hAnsi="Times New Roman" w:cs="Times New Roman"/>
        </w:rPr>
        <w:t>. m</w:t>
      </w:r>
      <w:r w:rsidR="00E64BBF" w:rsidRPr="00B35208">
        <w:rPr>
          <w:rFonts w:ascii="Times New Roman" w:hAnsi="Times New Roman" w:cs="Times New Roman"/>
        </w:rPr>
        <w:t>engalami trend peningkatan profitabilita</w:t>
      </w:r>
      <w:r w:rsidR="00B62B44" w:rsidRPr="00B35208">
        <w:rPr>
          <w:rFonts w:ascii="Times New Roman" w:hAnsi="Times New Roman" w:cs="Times New Roman"/>
        </w:rPr>
        <w:t xml:space="preserve">s </w:t>
      </w:r>
      <w:r w:rsidR="00E64BBF" w:rsidRPr="00B35208">
        <w:rPr>
          <w:rFonts w:ascii="Times New Roman" w:hAnsi="Times New Roman" w:cs="Times New Roman"/>
        </w:rPr>
        <w:t>na</w:t>
      </w:r>
      <w:r w:rsidR="00B62B44" w:rsidRPr="00B35208">
        <w:rPr>
          <w:rFonts w:ascii="Times New Roman" w:hAnsi="Times New Roman" w:cs="Times New Roman"/>
        </w:rPr>
        <w:t>mun</w:t>
      </w:r>
      <w:r w:rsidR="00E744D8">
        <w:rPr>
          <w:rFonts w:ascii="Times New Roman" w:hAnsi="Times New Roman" w:cs="Times New Roman"/>
        </w:rPr>
        <w:t xml:space="preserve"> </w:t>
      </w:r>
      <w:r w:rsidR="00727D12">
        <w:rPr>
          <w:rFonts w:ascii="Times New Roman" w:hAnsi="Times New Roman" w:cs="Times New Roman"/>
        </w:rPr>
        <w:t xml:space="preserve">realisasi terlambat </w:t>
      </w:r>
      <w:r w:rsidR="00B62B44" w:rsidRPr="00B35208">
        <w:rPr>
          <w:rFonts w:ascii="Times New Roman" w:hAnsi="Times New Roman" w:cs="Times New Roman"/>
        </w:rPr>
        <w:t xml:space="preserve">pada tahun 2019. </w:t>
      </w:r>
    </w:p>
    <w:p w14:paraId="15C49455" w14:textId="764B4F11" w:rsidR="0099778B" w:rsidRPr="00B35208" w:rsidRDefault="00C50499" w:rsidP="00254EDE">
      <w:pPr>
        <w:spacing w:line="276" w:lineRule="auto"/>
        <w:ind w:firstLine="709"/>
        <w:rPr>
          <w:rFonts w:ascii="Times New Roman" w:hAnsi="Times New Roman" w:cs="Times New Roman"/>
        </w:rPr>
      </w:pPr>
      <w:r>
        <w:rPr>
          <w:rFonts w:ascii="Times New Roman" w:hAnsi="Times New Roman" w:cs="Times New Roman"/>
        </w:rPr>
        <w:t>P</w:t>
      </w:r>
      <w:r w:rsidR="00B62B44" w:rsidRPr="00B35208">
        <w:rPr>
          <w:rFonts w:ascii="Times New Roman" w:hAnsi="Times New Roman" w:cs="Times New Roman"/>
        </w:rPr>
        <w:t>erusahaa</w:t>
      </w:r>
      <w:r>
        <w:rPr>
          <w:rFonts w:ascii="Times New Roman" w:hAnsi="Times New Roman" w:cs="Times New Roman"/>
        </w:rPr>
        <w:t xml:space="preserve">n </w:t>
      </w:r>
      <w:r w:rsidR="00B62B44" w:rsidRPr="00B35208">
        <w:rPr>
          <w:rFonts w:ascii="Times New Roman" w:hAnsi="Times New Roman" w:cs="Times New Roman"/>
          <w:i/>
          <w:iCs/>
        </w:rPr>
        <w:t>food and beverag</w:t>
      </w:r>
      <w:r w:rsidR="007512EC">
        <w:rPr>
          <w:rFonts w:ascii="Times New Roman" w:hAnsi="Times New Roman" w:cs="Times New Roman"/>
          <w:i/>
          <w:iCs/>
        </w:rPr>
        <w:t>e</w:t>
      </w:r>
      <w:r>
        <w:rPr>
          <w:rFonts w:ascii="Times New Roman" w:hAnsi="Times New Roman" w:cs="Times New Roman"/>
          <w:i/>
          <w:iCs/>
        </w:rPr>
        <w:t xml:space="preserve"> </w:t>
      </w:r>
      <w:r>
        <w:rPr>
          <w:rFonts w:ascii="Times New Roman" w:hAnsi="Times New Roman" w:cs="Times New Roman"/>
        </w:rPr>
        <w:t>me</w:t>
      </w:r>
      <w:r w:rsidR="00260A0F">
        <w:rPr>
          <w:rFonts w:ascii="Times New Roman" w:hAnsi="Times New Roman" w:cs="Times New Roman"/>
        </w:rPr>
        <w:t>rupakan s</w:t>
      </w:r>
      <w:r w:rsidR="00B62B44" w:rsidRPr="00B35208">
        <w:rPr>
          <w:rFonts w:ascii="Times New Roman" w:hAnsi="Times New Roman" w:cs="Times New Roman"/>
        </w:rPr>
        <w:t>ektor andalan</w:t>
      </w:r>
      <w:r w:rsidR="00E0194D">
        <w:rPr>
          <w:rFonts w:ascii="Times New Roman" w:hAnsi="Times New Roman" w:cs="Times New Roman"/>
        </w:rPr>
        <w:t xml:space="preserve"> m</w:t>
      </w:r>
      <w:r w:rsidR="00B62B44" w:rsidRPr="00B35208">
        <w:rPr>
          <w:rFonts w:ascii="Times New Roman" w:hAnsi="Times New Roman" w:cs="Times New Roman"/>
        </w:rPr>
        <w:t>endukung perekonomian Indonesia dan menjadi salah satu fokus utama pemerintah dalam pelaksanaan program Industri 4.0</w:t>
      </w:r>
      <w:r w:rsidR="00254EDE">
        <w:rPr>
          <w:rFonts w:ascii="Times New Roman" w:hAnsi="Times New Roman" w:cs="Times New Roman"/>
        </w:rPr>
        <w:t>.</w:t>
      </w:r>
      <w:r>
        <w:rPr>
          <w:rFonts w:ascii="Times New Roman" w:hAnsi="Times New Roman" w:cs="Times New Roman"/>
        </w:rPr>
        <w:t xml:space="preserve"> </w:t>
      </w:r>
      <w:r w:rsidR="00254EDE">
        <w:rPr>
          <w:rFonts w:ascii="Times New Roman" w:hAnsi="Times New Roman" w:cs="Times New Roman"/>
        </w:rPr>
        <w:fldChar w:fldCharType="begin" w:fldLock="1"/>
      </w:r>
      <w:r w:rsidR="00E3410E">
        <w:rPr>
          <w:rFonts w:ascii="Times New Roman" w:hAnsi="Times New Roman" w:cs="Times New Roman"/>
        </w:rPr>
        <w:instrText>ADDIN CSL_CITATION {"citationItems":[{"id":"ITEM-1","itemData":{"URL":"https://www.pikiran-rakyat.com/ekonomi/pr-01316389/pertumbuhan-industri-makanan-dan-?page=2","author":[{"dropping-particle":"","family":"Rihanto","given":"D.","non-dropping-particle":"","parse-names":false,"suffix":""}],"container-title":"https://www.pikiran-rakyat.com/","id":"ITEM-1","issued":{"date-parts":[["2019"]]},"title":"Pertumbuhan Industri Makanan dan Minuman Sumbang 6,35% terhadap PDB Nasional","type":"webpage"},"uris":["http://www.mendeley.com/documents/?uuid=51739328-7f43-4dd1-9e44-a30c6685f44f"]}],"mendeley":{"formattedCitation":"(Rihanto, 2019)","plainTextFormattedCitation":"(Rihanto, 2019)","previouslyFormattedCitation":"(Rihanto, 2019)"},"properties":{"noteIndex":0},"schema":"https://github.com/citation-style-language/schema/raw/master/csl-citation.json"}</w:instrText>
      </w:r>
      <w:r w:rsidR="00254EDE">
        <w:rPr>
          <w:rFonts w:ascii="Times New Roman" w:hAnsi="Times New Roman" w:cs="Times New Roman"/>
        </w:rPr>
        <w:fldChar w:fldCharType="separate"/>
      </w:r>
      <w:r w:rsidR="00254EDE" w:rsidRPr="00254EDE">
        <w:rPr>
          <w:rFonts w:ascii="Times New Roman" w:hAnsi="Times New Roman" w:cs="Times New Roman"/>
          <w:noProof/>
        </w:rPr>
        <w:t>(Rihanto, 2019)</w:t>
      </w:r>
      <w:r w:rsidR="00254EDE">
        <w:rPr>
          <w:rFonts w:ascii="Times New Roman" w:hAnsi="Times New Roman" w:cs="Times New Roman"/>
        </w:rPr>
        <w:fldChar w:fldCharType="end"/>
      </w:r>
      <w:r w:rsidR="002D4F16">
        <w:rPr>
          <w:rFonts w:ascii="Times New Roman" w:hAnsi="Times New Roman" w:cs="Times New Roman"/>
        </w:rPr>
        <w:t xml:space="preserve"> </w:t>
      </w:r>
      <w:r w:rsidR="008A1C69">
        <w:rPr>
          <w:rFonts w:ascii="Times New Roman" w:hAnsi="Times New Roman" w:cs="Times New Roman"/>
        </w:rPr>
        <w:t>digunakan sebaga</w:t>
      </w:r>
      <w:r w:rsidR="00CC2FF3">
        <w:rPr>
          <w:rFonts w:ascii="Times New Roman" w:hAnsi="Times New Roman" w:cs="Times New Roman"/>
        </w:rPr>
        <w:t>i subjek</w:t>
      </w:r>
      <w:r w:rsidR="00254EDE">
        <w:rPr>
          <w:rFonts w:ascii="Times New Roman" w:hAnsi="Times New Roman" w:cs="Times New Roman"/>
        </w:rPr>
        <w:t>. Selain i</w:t>
      </w:r>
      <w:r w:rsidR="00B62B44" w:rsidRPr="00B35208">
        <w:rPr>
          <w:rFonts w:ascii="Times New Roman" w:hAnsi="Times New Roman" w:cs="Times New Roman"/>
        </w:rPr>
        <w:t xml:space="preserve">tu juga, karena sifatnya yang stabil dalam kondisi apapun membuat perusahaan </w:t>
      </w:r>
      <w:r w:rsidR="00B62B44" w:rsidRPr="00845A7B">
        <w:rPr>
          <w:rFonts w:ascii="Times New Roman" w:hAnsi="Times New Roman" w:cs="Times New Roman"/>
          <w:i/>
          <w:iCs/>
        </w:rPr>
        <w:t>food and beverage</w:t>
      </w:r>
      <w:r w:rsidR="00B62B44" w:rsidRPr="00B35208">
        <w:rPr>
          <w:rFonts w:ascii="Times New Roman" w:hAnsi="Times New Roman" w:cs="Times New Roman"/>
        </w:rPr>
        <w:t xml:space="preserve"> termasuk favorit investor, yang me</w:t>
      </w:r>
      <w:r w:rsidR="00917260">
        <w:rPr>
          <w:rFonts w:ascii="Times New Roman" w:hAnsi="Times New Roman" w:cs="Times New Roman"/>
        </w:rPr>
        <w:t>n</w:t>
      </w:r>
      <w:r w:rsidR="00B62B44" w:rsidRPr="00B35208">
        <w:rPr>
          <w:rFonts w:ascii="Times New Roman" w:hAnsi="Times New Roman" w:cs="Times New Roman"/>
        </w:rPr>
        <w:t xml:space="preserve">jadikan perusahaan </w:t>
      </w:r>
      <w:r w:rsidR="00B62B44" w:rsidRPr="00B35208">
        <w:rPr>
          <w:rFonts w:ascii="Times New Roman" w:hAnsi="Times New Roman" w:cs="Times New Roman"/>
          <w:i/>
          <w:iCs/>
        </w:rPr>
        <w:t>food and beverage</w:t>
      </w:r>
      <w:r w:rsidR="00B62B44" w:rsidRPr="00B35208">
        <w:rPr>
          <w:rFonts w:ascii="Times New Roman" w:hAnsi="Times New Roman" w:cs="Times New Roman"/>
        </w:rPr>
        <w:t xml:space="preserve"> merupakan sebuah pilihan utama bagi investor menanamkan dana di sektor yang memproduksi kebutuhan sehari-hari manusia berupa produk makanan dan minuman.</w:t>
      </w:r>
    </w:p>
    <w:p w14:paraId="3E93FC42" w14:textId="550D717E" w:rsidR="00AA5D4F" w:rsidRDefault="004853EA" w:rsidP="008644FE">
      <w:pPr>
        <w:spacing w:line="276" w:lineRule="auto"/>
        <w:ind w:firstLine="709"/>
        <w:rPr>
          <w:rFonts w:ascii="Times New Roman" w:hAnsi="Times New Roman" w:cs="Times New Roman"/>
        </w:rPr>
      </w:pPr>
      <w:r w:rsidRPr="00B35208">
        <w:rPr>
          <w:rFonts w:ascii="Times New Roman" w:hAnsi="Times New Roman" w:cs="Times New Roman"/>
        </w:rPr>
        <w:t xml:space="preserve">Teori sinyal menjelaskan bahwa manajemen memberikan informasi melalui </w:t>
      </w:r>
      <w:bookmarkStart w:id="13" w:name="_Hlk78641674"/>
      <w:r w:rsidRPr="00B35208">
        <w:rPr>
          <w:rFonts w:ascii="Times New Roman" w:hAnsi="Times New Roman" w:cs="Times New Roman"/>
        </w:rPr>
        <w:t xml:space="preserve">data akuntansi berupa laporan keuangan </w:t>
      </w:r>
      <w:bookmarkEnd w:id="13"/>
      <w:r w:rsidRPr="00B35208">
        <w:rPr>
          <w:rFonts w:ascii="Times New Roman" w:hAnsi="Times New Roman" w:cs="Times New Roman"/>
        </w:rPr>
        <w:t>karena ingin memberikan sinyal pada pelaku pasar (calon investor) yang akan berguna dalam pengambilan keputusan investasi. Selanjutnya calon investor akan memutuskan bahwa akan menginvestasikan atau tidak menginvestasikan dananya ke perusahaan denga</w:t>
      </w:r>
      <w:r w:rsidR="00935058">
        <w:rPr>
          <w:rFonts w:ascii="Times New Roman" w:hAnsi="Times New Roman" w:cs="Times New Roman"/>
        </w:rPr>
        <w:t>n menafsirkan dan menganalisis i</w:t>
      </w:r>
      <w:r w:rsidR="008644FE">
        <w:rPr>
          <w:rFonts w:ascii="Times New Roman" w:hAnsi="Times New Roman" w:cs="Times New Roman"/>
        </w:rPr>
        <w:t xml:space="preserve">nformasi investasi </w:t>
      </w:r>
      <w:r w:rsidR="00B20686">
        <w:rPr>
          <w:rFonts w:ascii="Times New Roman" w:hAnsi="Times New Roman" w:cs="Times New Roman"/>
        </w:rPr>
        <w:t>itu t</w:t>
      </w:r>
      <w:r w:rsidRPr="00B35208">
        <w:rPr>
          <w:rFonts w:ascii="Times New Roman" w:hAnsi="Times New Roman" w:cs="Times New Roman"/>
        </w:rPr>
        <w:t>erlebih dahulu sebagai</w:t>
      </w:r>
      <w:r w:rsidR="008644FE">
        <w:rPr>
          <w:rFonts w:ascii="Times New Roman" w:hAnsi="Times New Roman" w:cs="Times New Roman"/>
        </w:rPr>
        <w:t xml:space="preserve"> </w:t>
      </w:r>
      <w:r w:rsidR="008470CA">
        <w:rPr>
          <w:rFonts w:ascii="Times New Roman" w:hAnsi="Times New Roman" w:cs="Times New Roman"/>
        </w:rPr>
        <w:t>sinyal positif</w:t>
      </w:r>
      <w:r w:rsidR="00786C81">
        <w:rPr>
          <w:rFonts w:ascii="Times New Roman" w:hAnsi="Times New Roman" w:cs="Times New Roman"/>
        </w:rPr>
        <w:t xml:space="preserve">/ </w:t>
      </w:r>
      <w:r w:rsidR="00786C81">
        <w:rPr>
          <w:rFonts w:ascii="Times New Roman" w:hAnsi="Times New Roman" w:cs="Times New Roman"/>
          <w:i/>
          <w:iCs/>
        </w:rPr>
        <w:t>good news</w:t>
      </w:r>
      <w:r w:rsidR="008470CA">
        <w:rPr>
          <w:rFonts w:ascii="Times New Roman" w:hAnsi="Times New Roman" w:cs="Times New Roman"/>
        </w:rPr>
        <w:t xml:space="preserve"> atau</w:t>
      </w:r>
      <w:r w:rsidR="007F3497">
        <w:rPr>
          <w:rFonts w:ascii="Times New Roman" w:hAnsi="Times New Roman" w:cs="Times New Roman"/>
        </w:rPr>
        <w:t xml:space="preserve"> s</w:t>
      </w:r>
      <w:r w:rsidR="00786C81" w:rsidRPr="00786C81">
        <w:rPr>
          <w:rFonts w:ascii="Times New Roman" w:hAnsi="Times New Roman" w:cs="Times New Roman"/>
        </w:rPr>
        <w:t xml:space="preserve">inyal negatif/ </w:t>
      </w:r>
      <w:r w:rsidR="00786C81" w:rsidRPr="00786C81">
        <w:rPr>
          <w:rFonts w:ascii="Times New Roman" w:hAnsi="Times New Roman" w:cs="Times New Roman"/>
          <w:i/>
          <w:iCs/>
        </w:rPr>
        <w:t>bad news</w:t>
      </w:r>
      <w:r w:rsidR="00786C81" w:rsidRPr="00786C81">
        <w:rPr>
          <w:rFonts w:ascii="Times New Roman" w:hAnsi="Times New Roman" w:cs="Times New Roman"/>
        </w:rPr>
        <w:t xml:space="preserve"> </w:t>
      </w:r>
      <w:bookmarkStart w:id="14" w:name="_Hlk82245470"/>
      <w:r w:rsidRPr="00B35208">
        <w:rPr>
          <w:rFonts w:ascii="Times New Roman" w:hAnsi="Times New Roman" w:cs="Times New Roman"/>
        </w:rPr>
        <w:fldChar w:fldCharType="begin" w:fldLock="1"/>
      </w:r>
      <w:r w:rsidRPr="00B35208">
        <w:rPr>
          <w:rFonts w:ascii="Times New Roman" w:hAnsi="Times New Roman" w:cs="Times New Roman"/>
        </w:rPr>
        <w:instrText>ADDIN CSL_CITATION {"citationItems":[{"id":"ITEM-1","itemData":{"author":[{"dropping-particle":"","family":"Jogiyanto","given":"H.","non-dropping-particle":"","parse-names":false,"suffix":""}],"edition":"11","id":"ITEM-1","issued":{"date-parts":[["2017"]]},"publisher":"BPFE","publisher-place":"Yogyakarta","title":"Teori Portofolio dan Analisis Investasi","type":"book"},"uris":["http://www.mendeley.com/documents/?uuid=471ee179-9c0e-4843-b39e-d326f163f8e6"]}],"mendeley":{"formattedCitation":"(Jogiyanto, 2017)","manualFormatting":"(Jogiyanto, 2017:609)","plainTextFormattedCitation":"(Jogiyanto, 2017)","previouslyFormattedCitation":"(Jogiyanto, 2017)"},"properties":{"noteIndex":0},"schema":"https://github.com/citation-style-language/schema/raw/master/csl-citation.json"}</w:instrText>
      </w:r>
      <w:r w:rsidRPr="00B35208">
        <w:rPr>
          <w:rFonts w:ascii="Times New Roman" w:hAnsi="Times New Roman" w:cs="Times New Roman"/>
        </w:rPr>
        <w:fldChar w:fldCharType="separate"/>
      </w:r>
      <w:r w:rsidRPr="00B35208">
        <w:rPr>
          <w:rFonts w:ascii="Times New Roman" w:hAnsi="Times New Roman" w:cs="Times New Roman"/>
          <w:noProof/>
        </w:rPr>
        <w:t>(Jogiyanto, 2017:609)</w:t>
      </w:r>
      <w:r w:rsidRPr="00B35208">
        <w:rPr>
          <w:rFonts w:ascii="Times New Roman" w:hAnsi="Times New Roman" w:cs="Times New Roman"/>
        </w:rPr>
        <w:fldChar w:fldCharType="end"/>
      </w:r>
      <w:r w:rsidRPr="00B35208">
        <w:rPr>
          <w:rFonts w:ascii="Times New Roman" w:hAnsi="Times New Roman" w:cs="Times New Roman"/>
        </w:rPr>
        <w:t xml:space="preserve">. </w:t>
      </w:r>
      <w:r w:rsidR="0085361E" w:rsidRPr="00B35208">
        <w:rPr>
          <w:rFonts w:ascii="Times New Roman" w:hAnsi="Times New Roman" w:cs="Times New Roman"/>
        </w:rPr>
        <w:t xml:space="preserve">Hal </w:t>
      </w:r>
      <w:bookmarkEnd w:id="14"/>
      <w:r w:rsidR="0085361E" w:rsidRPr="00B35208">
        <w:rPr>
          <w:rFonts w:ascii="Times New Roman" w:hAnsi="Times New Roman" w:cs="Times New Roman"/>
        </w:rPr>
        <w:t>ini mengindikasikan adanya umpan balik dari investor berdasarkan informasi akuntansi yang diberikan oleh perusahaan.</w:t>
      </w:r>
      <w:r w:rsidR="00E05DB6" w:rsidRPr="00B35208">
        <w:rPr>
          <w:rFonts w:ascii="Times New Roman" w:hAnsi="Times New Roman" w:cs="Times New Roman"/>
        </w:rPr>
        <w:t xml:space="preserve"> </w:t>
      </w:r>
      <w:r w:rsidR="0085361E" w:rsidRPr="00B35208">
        <w:rPr>
          <w:rFonts w:ascii="Times New Roman" w:hAnsi="Times New Roman" w:cs="Times New Roman"/>
        </w:rPr>
        <w:t xml:space="preserve">Dalam </w:t>
      </w:r>
      <w:bookmarkStart w:id="15" w:name="_Hlk82245270"/>
      <w:r w:rsidR="0085361E" w:rsidRPr="00B35208">
        <w:rPr>
          <w:rFonts w:ascii="Times New Roman" w:hAnsi="Times New Roman" w:cs="Times New Roman"/>
        </w:rPr>
        <w:t xml:space="preserve">penelitiannya, </w:t>
      </w:r>
      <w:r w:rsidR="0085361E" w:rsidRPr="00B35208">
        <w:rPr>
          <w:rFonts w:ascii="Times New Roman" w:hAnsi="Times New Roman" w:cs="Times New Roman"/>
        </w:rPr>
        <w:fldChar w:fldCharType="begin" w:fldLock="1"/>
      </w:r>
      <w:r w:rsidR="006C5377" w:rsidRPr="00B35208">
        <w:rPr>
          <w:rFonts w:ascii="Times New Roman" w:hAnsi="Times New Roman" w:cs="Times New Roman"/>
        </w:rPr>
        <w:instrText>ADDIN CSL_CITATION {"citationItems":[{"id":"ITEM-1","itemData":{"DOI":"10.4324/9780203067024","ISBN":"9780203067024","author":[{"dropping-particle":"","family":"Ball","given":"R.","non-dropping-particle":"","parse-names":false,"suffix":""},{"dropping-particle":"","family":"Brown","given":"P.","non-dropping-particle":"","parse-names":false,"suffix":""}],"container-title":"Journal of Accounting Research","id":"ITEM-1","issue":"2","issued":{"date-parts":[["1968"]]},"page":"159-178","title":"An Empirical Evaluation of Accounting Income Numbers","type":"article-journal","volume":"6"},"uris":["http://www.mendeley.com/documents/?uuid=3dc609c1-04e6-416a-bb1f-e2f27067b940"]}],"mendeley":{"formattedCitation":"(Ball and Brown, 1968)","manualFormatting":"Ball dan Brown (1968)","plainTextFormattedCitation":"(Ball and Brown, 1968)","previouslyFormattedCitation":"(Ball and Brown, 1968)"},"properties":{"noteIndex":0},"schema":"https://github.com/citation-style-language/schema/raw/master/csl-citation.json"}</w:instrText>
      </w:r>
      <w:r w:rsidR="0085361E" w:rsidRPr="00B35208">
        <w:rPr>
          <w:rFonts w:ascii="Times New Roman" w:hAnsi="Times New Roman" w:cs="Times New Roman"/>
        </w:rPr>
        <w:fldChar w:fldCharType="separate"/>
      </w:r>
      <w:r w:rsidR="0085361E" w:rsidRPr="00B35208">
        <w:rPr>
          <w:rFonts w:ascii="Times New Roman" w:hAnsi="Times New Roman" w:cs="Times New Roman"/>
          <w:noProof/>
        </w:rPr>
        <w:t>Ball dan Brown (1968)</w:t>
      </w:r>
      <w:r w:rsidR="0085361E" w:rsidRPr="00B35208">
        <w:rPr>
          <w:rFonts w:ascii="Times New Roman" w:hAnsi="Times New Roman" w:cs="Times New Roman"/>
        </w:rPr>
        <w:fldChar w:fldCharType="end"/>
      </w:r>
      <w:r w:rsidR="0085361E" w:rsidRPr="00B35208">
        <w:rPr>
          <w:rFonts w:ascii="Times New Roman" w:hAnsi="Times New Roman" w:cs="Times New Roman"/>
        </w:rPr>
        <w:t xml:space="preserve"> melihat </w:t>
      </w:r>
      <w:bookmarkEnd w:id="15"/>
      <w:r w:rsidR="0085361E" w:rsidRPr="00B35208">
        <w:rPr>
          <w:rFonts w:ascii="Times New Roman" w:hAnsi="Times New Roman" w:cs="Times New Roman"/>
        </w:rPr>
        <w:t>fluktuasi keuntungan perusahaan menyebabkan terjadinya volatilitas harga saham. Hal ini mengandung pengertian bahwa informasi laba berdampak signifikan terhadap respon investor.</w:t>
      </w:r>
    </w:p>
    <w:p w14:paraId="0FEFCA65" w14:textId="19202D66" w:rsidR="00E64846" w:rsidRDefault="00D2697D" w:rsidP="00D2697D">
      <w:pPr>
        <w:spacing w:line="276" w:lineRule="auto"/>
        <w:ind w:firstLine="709"/>
        <w:rPr>
          <w:rFonts w:ascii="Times New Roman" w:eastAsia="Times New Roman" w:hAnsi="Times New Roman" w:cs="Times New Roman"/>
        </w:rPr>
      </w:pPr>
      <w:r>
        <w:rPr>
          <w:rFonts w:ascii="Times New Roman" w:hAnsi="Times New Roman" w:cs="Times New Roman"/>
        </w:rPr>
        <w:t xml:space="preserve">Kepiawaian manajemen memperoleh keuntungan dari </w:t>
      </w:r>
      <w:r w:rsidRPr="00D2697D">
        <w:rPr>
          <w:rFonts w:ascii="Times New Roman" w:hAnsi="Times New Roman" w:cs="Times New Roman"/>
        </w:rPr>
        <w:t>pengelolaan total aset atau jumlah aktiva perusahaan pada periode tertent</w:t>
      </w:r>
      <w:r w:rsidR="002B361B">
        <w:rPr>
          <w:rFonts w:ascii="Times New Roman" w:hAnsi="Times New Roman" w:cs="Times New Roman"/>
        </w:rPr>
        <w:t xml:space="preserve">u </w:t>
      </w:r>
      <w:r>
        <w:rPr>
          <w:rFonts w:ascii="Times New Roman" w:hAnsi="Times New Roman" w:cs="Times New Roman"/>
        </w:rPr>
        <w:t>disebut</w:t>
      </w:r>
      <w:r w:rsidR="002B361B">
        <w:rPr>
          <w:rFonts w:ascii="Times New Roman" w:hAnsi="Times New Roman" w:cs="Times New Roman"/>
        </w:rPr>
        <w:t xml:space="preserve"> sebagai p</w:t>
      </w:r>
      <w:r>
        <w:rPr>
          <w:rFonts w:ascii="Times New Roman" w:hAnsi="Times New Roman" w:cs="Times New Roman"/>
        </w:rPr>
        <w:t>rofitabilitas (ROA)</w:t>
      </w:r>
      <w:bookmarkStart w:id="16" w:name="_Hlk82251958"/>
      <w:r>
        <w:rPr>
          <w:rFonts w:ascii="Times New Roman" w:hAnsi="Times New Roman" w:cs="Times New Roman"/>
        </w:rPr>
        <w:t xml:space="preserve">. </w:t>
      </w:r>
      <w:r w:rsidR="00216366" w:rsidRPr="00B35208">
        <w:rPr>
          <w:rFonts w:ascii="Times New Roman" w:hAnsi="Times New Roman" w:cs="Times New Roman"/>
        </w:rPr>
        <w:t xml:space="preserve">Rasio ini </w:t>
      </w:r>
      <w:r w:rsidR="00AA5D4F" w:rsidRPr="00B35208">
        <w:rPr>
          <w:rFonts w:ascii="Times New Roman" w:eastAsia="Times New Roman" w:hAnsi="Times New Roman" w:cs="Times New Roman"/>
        </w:rPr>
        <w:t>merupakan cermina</w:t>
      </w:r>
      <w:r w:rsidR="00437C0F">
        <w:rPr>
          <w:rFonts w:ascii="Times New Roman" w:eastAsia="Times New Roman" w:hAnsi="Times New Roman" w:cs="Times New Roman"/>
        </w:rPr>
        <w:t>n efektivitas perusahaan ditilik dari j</w:t>
      </w:r>
      <w:r w:rsidR="005B7EA1">
        <w:rPr>
          <w:rFonts w:ascii="Times New Roman" w:eastAsia="Times New Roman" w:hAnsi="Times New Roman" w:cs="Times New Roman"/>
        </w:rPr>
        <w:t xml:space="preserve">umlah </w:t>
      </w:r>
      <w:r w:rsidR="00AA5D4F" w:rsidRPr="00B35208">
        <w:rPr>
          <w:rFonts w:ascii="Times New Roman" w:eastAsia="Times New Roman" w:hAnsi="Times New Roman" w:cs="Times New Roman"/>
        </w:rPr>
        <w:t xml:space="preserve">penjualan </w:t>
      </w:r>
      <w:r w:rsidR="008777A7">
        <w:rPr>
          <w:rFonts w:ascii="Times New Roman" w:eastAsia="Times New Roman" w:hAnsi="Times New Roman" w:cs="Times New Roman"/>
        </w:rPr>
        <w:t>maupun</w:t>
      </w:r>
      <w:r w:rsidR="00437C0F">
        <w:rPr>
          <w:rFonts w:ascii="Times New Roman" w:eastAsia="Times New Roman" w:hAnsi="Times New Roman" w:cs="Times New Roman"/>
        </w:rPr>
        <w:t xml:space="preserve"> jumlah </w:t>
      </w:r>
      <w:r w:rsidR="00AA5D4F" w:rsidRPr="00B35208">
        <w:rPr>
          <w:rFonts w:ascii="Times New Roman" w:eastAsia="Times New Roman" w:hAnsi="Times New Roman" w:cs="Times New Roman"/>
        </w:rPr>
        <w:t>pen</w:t>
      </w:r>
      <w:r w:rsidR="005B7EA1">
        <w:rPr>
          <w:rFonts w:ascii="Times New Roman" w:eastAsia="Times New Roman" w:hAnsi="Times New Roman" w:cs="Times New Roman"/>
        </w:rPr>
        <w:t>ghasilan i</w:t>
      </w:r>
      <w:r w:rsidR="00AA5D4F" w:rsidRPr="00B35208">
        <w:rPr>
          <w:rFonts w:ascii="Times New Roman" w:eastAsia="Times New Roman" w:hAnsi="Times New Roman" w:cs="Times New Roman"/>
        </w:rPr>
        <w:t>nvestasi</w:t>
      </w:r>
      <w:r w:rsidR="00BD4BC8" w:rsidRPr="00B35208">
        <w:rPr>
          <w:rFonts w:ascii="Times New Roman" w:eastAsia="Times New Roman" w:hAnsi="Times New Roman" w:cs="Times New Roman"/>
        </w:rPr>
        <w:t xml:space="preserve">. </w:t>
      </w:r>
      <w:bookmarkStart w:id="17" w:name="_Hlk82247737"/>
      <w:r w:rsidR="001932A4" w:rsidRPr="00B35208">
        <w:rPr>
          <w:rFonts w:ascii="Times New Roman" w:eastAsia="Times New Roman" w:hAnsi="Times New Roman" w:cs="Times New Roman"/>
        </w:rPr>
        <w:t>S</w:t>
      </w:r>
      <w:r w:rsidR="00C40BAF" w:rsidRPr="00B35208">
        <w:rPr>
          <w:rFonts w:ascii="Times New Roman" w:eastAsia="Times New Roman" w:hAnsi="Times New Roman" w:cs="Times New Roman"/>
        </w:rPr>
        <w:t>emakin tinggi perbandingan laba bersih dan total aset akan memberikan indikasi kinerja manajemen yang semakin baik, karena mampu mencapai tujuannya yaitu mendapatkan keuntungan</w:t>
      </w:r>
      <w:bookmarkEnd w:id="17"/>
      <w:r w:rsidR="002C2A92" w:rsidRPr="00B35208">
        <w:rPr>
          <w:rFonts w:ascii="Times New Roman" w:eastAsia="Times New Roman" w:hAnsi="Times New Roman" w:cs="Times New Roman"/>
        </w:rPr>
        <w:t>. H</w:t>
      </w:r>
      <w:r w:rsidR="00AA5D4F" w:rsidRPr="00B35208">
        <w:rPr>
          <w:rFonts w:ascii="Times New Roman" w:eastAsia="Times New Roman" w:hAnsi="Times New Roman" w:cs="Times New Roman"/>
        </w:rPr>
        <w:t xml:space="preserve">asil </w:t>
      </w:r>
      <w:r w:rsidR="008765E4" w:rsidRPr="00B35208">
        <w:rPr>
          <w:rFonts w:ascii="Times New Roman" w:eastAsia="Times New Roman" w:hAnsi="Times New Roman" w:cs="Times New Roman"/>
        </w:rPr>
        <w:t xml:space="preserve">dari nilai ROA, </w:t>
      </w:r>
      <w:r w:rsidR="00AA5D4F" w:rsidRPr="00B35208">
        <w:rPr>
          <w:rFonts w:ascii="Times New Roman" w:eastAsia="Times New Roman" w:hAnsi="Times New Roman" w:cs="Times New Roman"/>
        </w:rPr>
        <w:t xml:space="preserve">investor tidak hanya dapat mengetahui kondisi perusahaan saat ini tetapi </w:t>
      </w:r>
      <w:bookmarkStart w:id="18" w:name="_Hlk83018225"/>
      <w:r w:rsidR="00AA5D4F" w:rsidRPr="00B35208">
        <w:rPr>
          <w:rFonts w:ascii="Times New Roman" w:eastAsia="Times New Roman" w:hAnsi="Times New Roman" w:cs="Times New Roman"/>
        </w:rPr>
        <w:t xml:space="preserve">juga kemampuan </w:t>
      </w:r>
      <w:r w:rsidR="00BA7547">
        <w:rPr>
          <w:rFonts w:ascii="Times New Roman" w:eastAsia="Times New Roman" w:hAnsi="Times New Roman" w:cs="Times New Roman"/>
        </w:rPr>
        <w:t xml:space="preserve">manajemen </w:t>
      </w:r>
      <w:r w:rsidR="00BA7547">
        <w:rPr>
          <w:rFonts w:ascii="Times New Roman" w:eastAsia="Times New Roman" w:hAnsi="Times New Roman" w:cs="Times New Roman"/>
        </w:rPr>
        <w:lastRenderedPageBreak/>
        <w:t xml:space="preserve">menciptakan keuntungan </w:t>
      </w:r>
      <w:bookmarkEnd w:id="18"/>
      <w:r w:rsidR="00BA7547">
        <w:rPr>
          <w:rFonts w:ascii="Times New Roman" w:eastAsia="Times New Roman" w:hAnsi="Times New Roman" w:cs="Times New Roman"/>
        </w:rPr>
        <w:t>pada periode tertentu</w:t>
      </w:r>
      <w:r w:rsidR="00AA5D4F" w:rsidRPr="00B35208">
        <w:rPr>
          <w:rFonts w:ascii="Times New Roman" w:eastAsia="Times New Roman" w:hAnsi="Times New Roman" w:cs="Times New Roman"/>
        </w:rPr>
        <w:t xml:space="preserve">, serta pengembangan aset (ROA) </w:t>
      </w:r>
      <w:r w:rsidR="00AA5D4F" w:rsidRPr="00B35208">
        <w:rPr>
          <w:rFonts w:ascii="Times New Roman" w:eastAsia="Times New Roman" w:hAnsi="Times New Roman" w:cs="Times New Roman"/>
        </w:rPr>
        <w:fldChar w:fldCharType="begin" w:fldLock="1"/>
      </w:r>
      <w:r w:rsidR="00AA5D4F" w:rsidRPr="00B35208">
        <w:rPr>
          <w:rFonts w:ascii="Times New Roman" w:eastAsia="Times New Roman" w:hAnsi="Times New Roman" w:cs="Times New Roman"/>
        </w:rPr>
        <w:instrText>ADDIN CSL_CITATION {"citationItems":[{"id":"ITEM-1","itemData":{"author":[{"dropping-particle":"","family":"Kasmir","given":"","non-dropping-particle":"","parse-names":false,"suffix":""}],"edition":"12","id":"ITEM-1","issued":{"date-parts":[["2019"]]},"publisher":"PT Rajagrafindo Persada","publisher-place":"Depok","title":"Analisis Laporan Keuangan","type":"book"},"uris":["http://www.mendeley.com/documents/?uuid=f572cb98-b428-40b2-9651-61337a20f832"]}],"mendeley":{"formattedCitation":"(Kasmir, 2019)","manualFormatting":"(Kasmir, 2019:19)","plainTextFormattedCitation":"(Kasmir, 2019)","previouslyFormattedCitation":"(Kasmir, 2019)"},"properties":{"noteIndex":0},"schema":"https://github.com/citation-style-language/schema/raw/master/csl-citation.json"}</w:instrText>
      </w:r>
      <w:r w:rsidR="00AA5D4F" w:rsidRPr="00B35208">
        <w:rPr>
          <w:rFonts w:ascii="Times New Roman" w:eastAsia="Times New Roman" w:hAnsi="Times New Roman" w:cs="Times New Roman"/>
        </w:rPr>
        <w:fldChar w:fldCharType="separate"/>
      </w:r>
      <w:r w:rsidR="00AA5D4F" w:rsidRPr="00B35208">
        <w:rPr>
          <w:rFonts w:ascii="Times New Roman" w:eastAsia="Times New Roman" w:hAnsi="Times New Roman" w:cs="Times New Roman"/>
          <w:noProof/>
        </w:rPr>
        <w:t>(Kasmir, 2019:19)</w:t>
      </w:r>
      <w:r w:rsidR="00AA5D4F" w:rsidRPr="00B35208">
        <w:rPr>
          <w:rFonts w:ascii="Times New Roman" w:eastAsia="Times New Roman" w:hAnsi="Times New Roman" w:cs="Times New Roman"/>
        </w:rPr>
        <w:fldChar w:fldCharType="end"/>
      </w:r>
      <w:r w:rsidR="00AA5D4F" w:rsidRPr="00B35208">
        <w:rPr>
          <w:rFonts w:ascii="Times New Roman" w:eastAsia="Times New Roman" w:hAnsi="Times New Roman" w:cs="Times New Roman"/>
        </w:rPr>
        <w:t>.</w:t>
      </w:r>
      <w:bookmarkEnd w:id="16"/>
      <w:r w:rsidR="009F602B" w:rsidRPr="00B35208">
        <w:rPr>
          <w:rFonts w:ascii="Times New Roman" w:eastAsia="Times New Roman" w:hAnsi="Times New Roman" w:cs="Times New Roman"/>
        </w:rPr>
        <w:t xml:space="preserve"> </w:t>
      </w:r>
    </w:p>
    <w:p w14:paraId="38CC9E4F" w14:textId="4FD0B788" w:rsidR="00312953" w:rsidRDefault="00C5796E" w:rsidP="009B218F">
      <w:pPr>
        <w:spacing w:line="276" w:lineRule="auto"/>
        <w:ind w:firstLine="709"/>
        <w:rPr>
          <w:rFonts w:ascii="Times New Roman" w:hAnsi="Times New Roman" w:cs="Times New Roman"/>
        </w:rPr>
      </w:pPr>
      <w:bookmarkStart w:id="19" w:name="_Hlk82259565"/>
      <w:bookmarkStart w:id="20" w:name="_Hlk82252422"/>
      <w:r>
        <w:rPr>
          <w:rFonts w:ascii="Times New Roman" w:hAnsi="Times New Roman" w:cs="Times New Roman"/>
        </w:rPr>
        <w:t>Penilaian suatu perusahaan dari p</w:t>
      </w:r>
      <w:r w:rsidR="00984EC4" w:rsidRPr="00B35208">
        <w:rPr>
          <w:rFonts w:ascii="Times New Roman" w:hAnsi="Times New Roman" w:cs="Times New Roman"/>
        </w:rPr>
        <w:t>enguasaa</w:t>
      </w:r>
      <w:r w:rsidR="009C711D">
        <w:rPr>
          <w:rFonts w:ascii="Times New Roman" w:hAnsi="Times New Roman" w:cs="Times New Roman"/>
        </w:rPr>
        <w:t xml:space="preserve">n </w:t>
      </w:r>
      <w:r w:rsidR="00984EC4" w:rsidRPr="00B35208">
        <w:rPr>
          <w:rFonts w:ascii="Times New Roman" w:hAnsi="Times New Roman" w:cs="Times New Roman"/>
        </w:rPr>
        <w:t xml:space="preserve">jumlah aktiva perusahaan pada periode </w:t>
      </w:r>
      <w:bookmarkStart w:id="21" w:name="_Hlk82250298"/>
      <w:r w:rsidR="00984EC4" w:rsidRPr="00B35208">
        <w:rPr>
          <w:rFonts w:ascii="Times New Roman" w:hAnsi="Times New Roman" w:cs="Times New Roman"/>
        </w:rPr>
        <w:t>tertent</w:t>
      </w:r>
      <w:bookmarkStart w:id="22" w:name="_Hlk82354795"/>
      <w:bookmarkEnd w:id="19"/>
      <w:r w:rsidR="004E4219">
        <w:rPr>
          <w:rFonts w:ascii="Times New Roman" w:hAnsi="Times New Roman" w:cs="Times New Roman"/>
        </w:rPr>
        <w:t>u yang d</w:t>
      </w:r>
      <w:r>
        <w:rPr>
          <w:rFonts w:ascii="Times New Roman" w:hAnsi="Times New Roman" w:cs="Times New Roman"/>
        </w:rPr>
        <w:t>isebut dengan ukuran perusahaan</w:t>
      </w:r>
      <w:r w:rsidR="009C711D">
        <w:rPr>
          <w:rFonts w:ascii="Times New Roman" w:hAnsi="Times New Roman" w:cs="Times New Roman"/>
        </w:rPr>
        <w:t xml:space="preserve"> </w:t>
      </w:r>
      <w:r w:rsidR="009C711D" w:rsidRPr="009C711D">
        <w:rPr>
          <w:rFonts w:ascii="Times New Roman" w:hAnsi="Times New Roman" w:cs="Times New Roman"/>
        </w:rPr>
        <w:t>mempunyai peran krusial bagi investor dan pihak potensial</w:t>
      </w:r>
      <w:r w:rsidR="000B79F0">
        <w:rPr>
          <w:rFonts w:ascii="Times New Roman" w:hAnsi="Times New Roman" w:cs="Times New Roman"/>
        </w:rPr>
        <w:t>. Dalam riset ini</w:t>
      </w:r>
      <w:r w:rsidR="00A32A4F">
        <w:rPr>
          <w:rFonts w:ascii="Times New Roman" w:hAnsi="Times New Roman" w:cs="Times New Roman"/>
        </w:rPr>
        <w:t xml:space="preserve">, </w:t>
      </w:r>
      <w:r w:rsidR="000B79F0">
        <w:rPr>
          <w:rFonts w:ascii="Times New Roman" w:hAnsi="Times New Roman" w:cs="Times New Roman"/>
        </w:rPr>
        <w:t>Ln (</w:t>
      </w:r>
      <w:r w:rsidR="00E92BB9">
        <w:rPr>
          <w:rFonts w:ascii="Times New Roman" w:hAnsi="Times New Roman" w:cs="Times New Roman"/>
        </w:rPr>
        <w:t xml:space="preserve">total </w:t>
      </w:r>
      <w:r w:rsidR="0073091C">
        <w:rPr>
          <w:rFonts w:ascii="Times New Roman" w:hAnsi="Times New Roman" w:cs="Times New Roman"/>
        </w:rPr>
        <w:t>aset</w:t>
      </w:r>
      <w:r w:rsidR="000B79F0">
        <w:rPr>
          <w:rFonts w:ascii="Times New Roman" w:hAnsi="Times New Roman" w:cs="Times New Roman"/>
        </w:rPr>
        <w:t xml:space="preserve">) digunakan sebagai perhitungan ukuran perusahaan </w:t>
      </w:r>
      <w:r w:rsidR="006C5377" w:rsidRPr="00B35208">
        <w:rPr>
          <w:rFonts w:ascii="Times New Roman" w:hAnsi="Times New Roman" w:cs="Times New Roman"/>
        </w:rPr>
        <w:fldChar w:fldCharType="begin" w:fldLock="1"/>
      </w:r>
      <w:r w:rsidR="00C65E18">
        <w:rPr>
          <w:rFonts w:ascii="Times New Roman" w:hAnsi="Times New Roman" w:cs="Times New Roman"/>
        </w:rPr>
        <w:instrText>ADDIN CSL_CITATION {"citationItems":[{"id":"ITEM-1","itemData":{"author":[{"dropping-particle":"","family":"Hartono","given":"J.","non-dropping-particle":"","parse-names":false,"suffix":""}],"edition":"4","id":"ITEM-1","issued":{"date-parts":[["2013"]]},"publisher":"BPFE Yogyakarta","publisher-place":"Yogyakarta","title":"Teori Portofolio dan Analisis Investasi","type":"book"},"uris":["http://www.mendeley.com/documents/?uuid=ebb7ccff-6c37-481d-aab4-aebd52fd40e9"]}],"mendeley":{"formattedCitation":"(Hartono, 2013)","manualFormatting":"(Hartono, 2013:282)","plainTextFormattedCitation":"(Hartono, 2013)","previouslyFormattedCitation":"(Hartono, 2013)"},"properties":{"noteIndex":0},"schema":"https://github.com/citation-style-language/schema/raw/master/csl-citation.json"}</w:instrText>
      </w:r>
      <w:r w:rsidR="006C5377" w:rsidRPr="00B35208">
        <w:rPr>
          <w:rFonts w:ascii="Times New Roman" w:hAnsi="Times New Roman" w:cs="Times New Roman"/>
        </w:rPr>
        <w:fldChar w:fldCharType="separate"/>
      </w:r>
      <w:r w:rsidR="006C5377" w:rsidRPr="00B35208">
        <w:rPr>
          <w:rFonts w:ascii="Times New Roman" w:hAnsi="Times New Roman" w:cs="Times New Roman"/>
          <w:noProof/>
        </w:rPr>
        <w:t>(Hartono, 2013</w:t>
      </w:r>
      <w:r w:rsidR="00446222" w:rsidRPr="00B35208">
        <w:rPr>
          <w:rFonts w:ascii="Times New Roman" w:hAnsi="Times New Roman" w:cs="Times New Roman"/>
          <w:noProof/>
        </w:rPr>
        <w:t>:282</w:t>
      </w:r>
      <w:r w:rsidR="006C5377" w:rsidRPr="00B35208">
        <w:rPr>
          <w:rFonts w:ascii="Times New Roman" w:hAnsi="Times New Roman" w:cs="Times New Roman"/>
          <w:noProof/>
        </w:rPr>
        <w:t>)</w:t>
      </w:r>
      <w:r w:rsidR="006C5377" w:rsidRPr="00B35208">
        <w:rPr>
          <w:rFonts w:ascii="Times New Roman" w:hAnsi="Times New Roman" w:cs="Times New Roman"/>
        </w:rPr>
        <w:fldChar w:fldCharType="end"/>
      </w:r>
      <w:r w:rsidR="006C5377" w:rsidRPr="00B35208">
        <w:rPr>
          <w:rFonts w:ascii="Times New Roman" w:hAnsi="Times New Roman" w:cs="Times New Roman"/>
        </w:rPr>
        <w:t xml:space="preserve">. </w:t>
      </w:r>
      <w:bookmarkStart w:id="23" w:name="_Hlk82265836"/>
      <w:bookmarkStart w:id="24" w:name="_Hlk82329916"/>
      <w:r w:rsidR="00E64846" w:rsidRPr="00B35208">
        <w:rPr>
          <w:rFonts w:ascii="Times New Roman" w:hAnsi="Times New Roman" w:cs="Times New Roman"/>
        </w:rPr>
        <w:t xml:space="preserve">Dari nilai Ln (total </w:t>
      </w:r>
      <w:r w:rsidR="0073091C">
        <w:rPr>
          <w:rFonts w:ascii="Times New Roman" w:hAnsi="Times New Roman" w:cs="Times New Roman"/>
        </w:rPr>
        <w:t>aktiva</w:t>
      </w:r>
      <w:r w:rsidR="00E64846" w:rsidRPr="00B35208">
        <w:rPr>
          <w:rFonts w:ascii="Times New Roman" w:hAnsi="Times New Roman" w:cs="Times New Roman"/>
        </w:rPr>
        <w:t>), investor dapat mengetahui besarnya kekayaan/</w:t>
      </w:r>
      <w:r w:rsidR="00AB1DD4">
        <w:rPr>
          <w:rFonts w:ascii="Times New Roman" w:hAnsi="Times New Roman" w:cs="Times New Roman"/>
        </w:rPr>
        <w:t xml:space="preserve"> </w:t>
      </w:r>
      <w:r w:rsidR="00E64846" w:rsidRPr="00B35208">
        <w:rPr>
          <w:rFonts w:ascii="Times New Roman" w:hAnsi="Times New Roman" w:cs="Times New Roman"/>
        </w:rPr>
        <w:t xml:space="preserve">aset yang dikuasai perusahaan sekaligus kinerja </w:t>
      </w:r>
      <w:r>
        <w:rPr>
          <w:rFonts w:ascii="Times New Roman" w:hAnsi="Times New Roman" w:cs="Times New Roman"/>
        </w:rPr>
        <w:t xml:space="preserve">manajemen </w:t>
      </w:r>
      <w:r w:rsidR="000F4E3F">
        <w:rPr>
          <w:rFonts w:ascii="Times New Roman" w:hAnsi="Times New Roman" w:cs="Times New Roman"/>
        </w:rPr>
        <w:t>memakai d</w:t>
      </w:r>
      <w:r>
        <w:rPr>
          <w:rFonts w:ascii="Times New Roman" w:hAnsi="Times New Roman" w:cs="Times New Roman"/>
        </w:rPr>
        <w:t xml:space="preserve">an </w:t>
      </w:r>
      <w:r w:rsidR="00E64846" w:rsidRPr="00B35208">
        <w:rPr>
          <w:rFonts w:ascii="Times New Roman" w:hAnsi="Times New Roman" w:cs="Times New Roman"/>
        </w:rPr>
        <w:t>mengelola aset</w:t>
      </w:r>
      <w:bookmarkStart w:id="25" w:name="_Hlk82330585"/>
      <w:r w:rsidR="009B218F">
        <w:rPr>
          <w:rFonts w:ascii="Times New Roman" w:hAnsi="Times New Roman" w:cs="Times New Roman"/>
        </w:rPr>
        <w:t xml:space="preserve"> </w:t>
      </w:r>
      <w:r>
        <w:rPr>
          <w:rFonts w:ascii="Times New Roman" w:hAnsi="Times New Roman" w:cs="Times New Roman"/>
        </w:rPr>
        <w:t>serta memperoleh keuntunga</w:t>
      </w:r>
      <w:bookmarkEnd w:id="22"/>
      <w:r>
        <w:rPr>
          <w:rFonts w:ascii="Times New Roman" w:hAnsi="Times New Roman" w:cs="Times New Roman"/>
        </w:rPr>
        <w:t>n. S</w:t>
      </w:r>
      <w:r w:rsidR="00984EC4" w:rsidRPr="00B35208">
        <w:rPr>
          <w:rFonts w:ascii="Times New Roman" w:hAnsi="Times New Roman" w:cs="Times New Roman"/>
        </w:rPr>
        <w:t>emakin tinggi total aset sebuah perusahaan maka semakin mudah dan fleksibel perusahaan masuk ke pasar modal serta mendapatkan sumber pendanaa</w:t>
      </w:r>
      <w:r w:rsidR="006703AA" w:rsidRPr="00B35208">
        <w:rPr>
          <w:rFonts w:ascii="Times New Roman" w:hAnsi="Times New Roman" w:cs="Times New Roman"/>
        </w:rPr>
        <w:t>n. Se</w:t>
      </w:r>
      <w:r w:rsidR="00984EC4" w:rsidRPr="00B35208">
        <w:rPr>
          <w:rFonts w:ascii="Times New Roman" w:hAnsi="Times New Roman" w:cs="Times New Roman"/>
        </w:rPr>
        <w:t>makin banyaknya dana yang dikuasa</w:t>
      </w:r>
      <w:r w:rsidR="00C8531F" w:rsidRPr="00B35208">
        <w:rPr>
          <w:rFonts w:ascii="Times New Roman" w:hAnsi="Times New Roman" w:cs="Times New Roman"/>
        </w:rPr>
        <w:t xml:space="preserve">i dan </w:t>
      </w:r>
      <w:r w:rsidR="00984EC4" w:rsidRPr="00B35208">
        <w:rPr>
          <w:rFonts w:ascii="Times New Roman" w:hAnsi="Times New Roman" w:cs="Times New Roman"/>
        </w:rPr>
        <w:t xml:space="preserve">digunakan perusahaan dalam kegiatan operasi </w:t>
      </w:r>
      <w:r w:rsidR="00896CF2" w:rsidRPr="00B35208">
        <w:rPr>
          <w:rFonts w:ascii="Times New Roman" w:hAnsi="Times New Roman" w:cs="Times New Roman"/>
        </w:rPr>
        <w:t xml:space="preserve">maka keuntungan yang seharusnya dicapai perusahaan juga semakin meningkat </w:t>
      </w:r>
      <w:r w:rsidR="00984EC4" w:rsidRPr="00B35208">
        <w:rPr>
          <w:rFonts w:ascii="Times New Roman" w:hAnsi="Times New Roman" w:cs="Times New Roman"/>
        </w:rPr>
        <w:fldChar w:fldCharType="begin" w:fldLock="1"/>
      </w:r>
      <w:r w:rsidR="00984EC4" w:rsidRPr="00B35208">
        <w:rPr>
          <w:rFonts w:ascii="Times New Roman" w:hAnsi="Times New Roman" w:cs="Times New Roman"/>
        </w:rPr>
        <w:instrText>ADDIN CSL_CITATION {"citationItems":[{"id":"ITEM-1","itemData":{"author":[{"dropping-particle":"","family":"Kasmir","given":"","non-dropping-particle":"","parse-names":false,"suffix":""}],"edition":"12","id":"ITEM-1","issued":{"date-parts":[["2019"]]},"publisher":"PT Rajagrafindo Persada","publisher-place":"Depok","title":"Analisis Laporan Keuangan","type":"book"},"uris":["http://www.mendeley.com/documents/?uuid=f572cb98-b428-40b2-9651-61337a20f832"]}],"mendeley":{"formattedCitation":"(Kasmir, 2019)","manualFormatting":"(Kasmir, 2019:253)","plainTextFormattedCitation":"(Kasmir, 2019)","previouslyFormattedCitation":"(Kasmir, 2019)"},"properties":{"noteIndex":0},"schema":"https://github.com/citation-style-language/schema/raw/master/csl-citation.json"}</w:instrText>
      </w:r>
      <w:r w:rsidR="00984EC4" w:rsidRPr="00B35208">
        <w:rPr>
          <w:rFonts w:ascii="Times New Roman" w:hAnsi="Times New Roman" w:cs="Times New Roman"/>
        </w:rPr>
        <w:fldChar w:fldCharType="separate"/>
      </w:r>
      <w:r w:rsidR="00984EC4" w:rsidRPr="00B35208">
        <w:rPr>
          <w:rFonts w:ascii="Times New Roman" w:hAnsi="Times New Roman" w:cs="Times New Roman"/>
          <w:noProof/>
        </w:rPr>
        <w:t>(Kasmir, 2019:253)</w:t>
      </w:r>
      <w:r w:rsidR="00984EC4" w:rsidRPr="00B35208">
        <w:rPr>
          <w:rFonts w:ascii="Times New Roman" w:hAnsi="Times New Roman" w:cs="Times New Roman"/>
        </w:rPr>
        <w:fldChar w:fldCharType="end"/>
      </w:r>
      <w:bookmarkEnd w:id="25"/>
      <w:r w:rsidR="009B218F">
        <w:rPr>
          <w:rFonts w:ascii="Times New Roman" w:hAnsi="Times New Roman" w:cs="Times New Roman"/>
        </w:rPr>
        <w:t xml:space="preserve">. </w:t>
      </w:r>
      <w:r w:rsidR="00312953">
        <w:rPr>
          <w:rFonts w:ascii="Times New Roman" w:hAnsi="Times New Roman" w:cs="Times New Roman"/>
        </w:rPr>
        <w:t>P</w:t>
      </w:r>
      <w:r w:rsidR="00312953" w:rsidRPr="00312953">
        <w:rPr>
          <w:rFonts w:ascii="Times New Roman" w:hAnsi="Times New Roman" w:cs="Times New Roman"/>
        </w:rPr>
        <w:t>erusahaan besa</w:t>
      </w:r>
      <w:r w:rsidR="00312953">
        <w:rPr>
          <w:rFonts w:ascii="Times New Roman" w:hAnsi="Times New Roman" w:cs="Times New Roman"/>
        </w:rPr>
        <w:t xml:space="preserve">r </w:t>
      </w:r>
      <w:r w:rsidR="008777A7" w:rsidRPr="008777A7">
        <w:rPr>
          <w:rFonts w:ascii="Times New Roman" w:hAnsi="Times New Roman" w:cs="Times New Roman"/>
        </w:rPr>
        <w:t>diyakini mampu</w:t>
      </w:r>
      <w:r w:rsidR="00312953">
        <w:rPr>
          <w:rFonts w:ascii="Times New Roman" w:hAnsi="Times New Roman" w:cs="Times New Roman"/>
        </w:rPr>
        <w:t xml:space="preserve"> </w:t>
      </w:r>
      <w:r w:rsidR="00312953" w:rsidRPr="00312953">
        <w:rPr>
          <w:rFonts w:ascii="Times New Roman" w:hAnsi="Times New Roman" w:cs="Times New Roman"/>
        </w:rPr>
        <w:t>mendapatkan keuntungan dan juga memilik</w:t>
      </w:r>
      <w:r w:rsidR="00312953">
        <w:rPr>
          <w:rFonts w:ascii="Times New Roman" w:hAnsi="Times New Roman" w:cs="Times New Roman"/>
        </w:rPr>
        <w:t xml:space="preserve">i </w:t>
      </w:r>
      <w:r w:rsidR="00C64F35" w:rsidRPr="00C64F35">
        <w:rPr>
          <w:rFonts w:ascii="Times New Roman" w:hAnsi="Times New Roman" w:cs="Times New Roman"/>
        </w:rPr>
        <w:t xml:space="preserve">kontrol internal yang </w:t>
      </w:r>
      <w:r w:rsidR="00C64F35">
        <w:rPr>
          <w:rFonts w:ascii="Times New Roman" w:hAnsi="Times New Roman" w:cs="Times New Roman"/>
        </w:rPr>
        <w:t xml:space="preserve">lebih </w:t>
      </w:r>
      <w:r w:rsidR="00C64F35" w:rsidRPr="00C64F35">
        <w:rPr>
          <w:rFonts w:ascii="Times New Roman" w:hAnsi="Times New Roman" w:cs="Times New Roman"/>
        </w:rPr>
        <w:t>efektif</w:t>
      </w:r>
      <w:r w:rsidR="00C64F35">
        <w:rPr>
          <w:rFonts w:ascii="Times New Roman" w:hAnsi="Times New Roman" w:cs="Times New Roman"/>
        </w:rPr>
        <w:t xml:space="preserve"> </w:t>
      </w:r>
      <w:r w:rsidR="00403284">
        <w:rPr>
          <w:rFonts w:ascii="Times New Roman" w:hAnsi="Times New Roman" w:cs="Times New Roman"/>
        </w:rPr>
        <w:t xml:space="preserve">yang </w:t>
      </w:r>
      <w:r w:rsidR="00C64F35">
        <w:rPr>
          <w:rFonts w:ascii="Times New Roman" w:hAnsi="Times New Roman" w:cs="Times New Roman"/>
        </w:rPr>
        <w:t xml:space="preserve">akhirnya juga dapat </w:t>
      </w:r>
      <w:r w:rsidR="00403284">
        <w:rPr>
          <w:rFonts w:ascii="Times New Roman" w:hAnsi="Times New Roman" w:cs="Times New Roman"/>
        </w:rPr>
        <w:t>me</w:t>
      </w:r>
      <w:r w:rsidR="00C64F35">
        <w:rPr>
          <w:rFonts w:ascii="Times New Roman" w:hAnsi="Times New Roman" w:cs="Times New Roman"/>
        </w:rPr>
        <w:t>ningkat</w:t>
      </w:r>
      <w:r w:rsidR="00403284">
        <w:rPr>
          <w:rFonts w:ascii="Times New Roman" w:hAnsi="Times New Roman" w:cs="Times New Roman"/>
        </w:rPr>
        <w:t>k</w:t>
      </w:r>
      <w:r w:rsidR="00C64F35">
        <w:rPr>
          <w:rFonts w:ascii="Times New Roman" w:hAnsi="Times New Roman" w:cs="Times New Roman"/>
        </w:rPr>
        <w:t xml:space="preserve">an  laba </w:t>
      </w:r>
      <w:r w:rsidR="00C65E18">
        <w:rPr>
          <w:rFonts w:ascii="Times New Roman" w:hAnsi="Times New Roman" w:cs="Times New Roman"/>
        </w:rPr>
        <w:fldChar w:fldCharType="begin" w:fldLock="1"/>
      </w:r>
      <w:r w:rsidR="00254EDE">
        <w:rPr>
          <w:rFonts w:ascii="Times New Roman" w:hAnsi="Times New Roman" w:cs="Times New Roman"/>
        </w:rPr>
        <w:instrText>ADDIN CSL_CITATION {"citationItems":[{"id":"ITEM-1","itemData":{"DOI":"10.24843/eja.2018.v25.i02.p27","ISSN":"2302-8556","abstract":"This study aims to determine the effect of profitability and solvency on the timeliness of the publication of financial statements, and to determine whether or not the size of the company to moderate the effect of profitability and solvency on the timeliness of the publication of financial statements. Samples in this study were 48 mining company financial statements obtained by non-probability sampling technique with purposive sampling method. The analysis technique used in this research is Moderated Regression Analysis. Based on the results of the analysis it is known that the profitability variable has a positive effect on the timeliness of the publication of financial statements. Whereas solvability does not affect the timeliness of the publication of financial statements. The size of the firm is able to weaken the effect of profitability on timeliness, but can not moderate the effect of solvency on the timeliness of the publication of financial statements. Keywords: profitability, solvency, firm size, timeliness of financial report publication.","author":[{"dropping-particle":"","family":"Winarta","given":"I Wayan","non-dropping-particle":"","parse-names":false,"suffix":""},{"dropping-particle":"","family":"Putra","given":"I Nyoman Wijana Asmara","non-dropping-particle":"","parse-names":false,"suffix":""}],"container-title":"E-Jurnal Akuntansi","id":"ITEM-1","issue":"2","issued":{"date-parts":[["2018"]]},"page":"1534-1564","title":"Pengaruh Profitabilitas dan Solvabilitas pada Ketepatwaktuan Publikasi Laporan Keuangan dengan Ukuran Perusahaan Sebagai Variabel Pemoderasi","type":"article-journal","volume":"25"},"uris":["http://www.mendeley.com/documents/?uuid=fadae7f2-e349-4640-8799-993397aa6695"]}],"mendeley":{"formattedCitation":"(Winarta and Putra, 2018)","manualFormatting":"(Winarta dan Putra, 2018)","plainTextFormattedCitation":"(Winarta and Putra, 2018)","previouslyFormattedCitation":"(Winarta and Putra, 2018)"},"properties":{"noteIndex":0},"schema":"https://github.com/citation-style-language/schema/raw/master/csl-citation.json"}</w:instrText>
      </w:r>
      <w:r w:rsidR="00C65E18">
        <w:rPr>
          <w:rFonts w:ascii="Times New Roman" w:hAnsi="Times New Roman" w:cs="Times New Roman"/>
        </w:rPr>
        <w:fldChar w:fldCharType="separate"/>
      </w:r>
      <w:r w:rsidR="00C65E18" w:rsidRPr="00C65E18">
        <w:rPr>
          <w:rFonts w:ascii="Times New Roman" w:hAnsi="Times New Roman" w:cs="Times New Roman"/>
          <w:noProof/>
        </w:rPr>
        <w:t xml:space="preserve">(Winarta </w:t>
      </w:r>
      <w:r w:rsidR="00C65E18">
        <w:rPr>
          <w:rFonts w:ascii="Times New Roman" w:hAnsi="Times New Roman" w:cs="Times New Roman"/>
          <w:noProof/>
        </w:rPr>
        <w:t>dan</w:t>
      </w:r>
      <w:r w:rsidR="00C65E18" w:rsidRPr="00C65E18">
        <w:rPr>
          <w:rFonts w:ascii="Times New Roman" w:hAnsi="Times New Roman" w:cs="Times New Roman"/>
          <w:noProof/>
        </w:rPr>
        <w:t xml:space="preserve"> Putra, 2018)</w:t>
      </w:r>
      <w:r w:rsidR="00C65E18">
        <w:rPr>
          <w:rFonts w:ascii="Times New Roman" w:hAnsi="Times New Roman" w:cs="Times New Roman"/>
        </w:rPr>
        <w:fldChar w:fldCharType="end"/>
      </w:r>
      <w:r w:rsidR="00C65E18">
        <w:rPr>
          <w:rFonts w:ascii="Times New Roman" w:hAnsi="Times New Roman" w:cs="Times New Roman"/>
        </w:rPr>
        <w:t>.</w:t>
      </w:r>
    </w:p>
    <w:bookmarkEnd w:id="20"/>
    <w:bookmarkEnd w:id="21"/>
    <w:bookmarkEnd w:id="23"/>
    <w:bookmarkEnd w:id="24"/>
    <w:p w14:paraId="2C525A0D" w14:textId="34D47024" w:rsidR="005A011F" w:rsidRDefault="005A011F" w:rsidP="004D71C5">
      <w:pPr>
        <w:spacing w:line="276" w:lineRule="auto"/>
        <w:rPr>
          <w:rFonts w:ascii="Times New Roman" w:hAnsi="Times New Roman" w:cs="Times New Roman"/>
        </w:rPr>
      </w:pPr>
    </w:p>
    <w:p w14:paraId="722E3203" w14:textId="77777777" w:rsidR="004D71C5" w:rsidRPr="00B35208" w:rsidRDefault="004D71C5" w:rsidP="004D71C5">
      <w:pPr>
        <w:spacing w:line="276" w:lineRule="auto"/>
        <w:rPr>
          <w:rFonts w:ascii="Times New Roman" w:hAnsi="Times New Roman" w:cs="Times New Roman"/>
          <w:b/>
        </w:rPr>
      </w:pPr>
      <w:r w:rsidRPr="00B35208">
        <w:rPr>
          <w:rFonts w:ascii="Times New Roman" w:hAnsi="Times New Roman" w:cs="Times New Roman"/>
          <w:b/>
        </w:rPr>
        <w:t>KAJIAN PUSTAKA</w:t>
      </w:r>
      <w:r w:rsidR="00BF06C7" w:rsidRPr="00B35208">
        <w:rPr>
          <w:rFonts w:ascii="Times New Roman" w:hAnsi="Times New Roman" w:cs="Times New Roman"/>
          <w:b/>
        </w:rPr>
        <w:t xml:space="preserve"> </w:t>
      </w:r>
    </w:p>
    <w:p w14:paraId="71418949" w14:textId="69C3B496" w:rsidR="004D71C5" w:rsidRPr="00B35208" w:rsidRDefault="00063737" w:rsidP="004D71C5">
      <w:pPr>
        <w:spacing w:line="276" w:lineRule="auto"/>
        <w:rPr>
          <w:rFonts w:ascii="Times New Roman" w:hAnsi="Times New Roman" w:cs="Times New Roman"/>
          <w:b/>
        </w:rPr>
      </w:pPr>
      <w:r w:rsidRPr="00B35208">
        <w:rPr>
          <w:rFonts w:ascii="Times New Roman" w:hAnsi="Times New Roman" w:cs="Times New Roman"/>
          <w:b/>
          <w:i/>
        </w:rPr>
        <w:t xml:space="preserve">Signalling Theory </w:t>
      </w:r>
    </w:p>
    <w:p w14:paraId="27A7DC1C" w14:textId="06FF9DFB" w:rsidR="00790A2B" w:rsidRDefault="00DE6E66" w:rsidP="00CE59AF">
      <w:pPr>
        <w:spacing w:line="276" w:lineRule="auto"/>
        <w:ind w:firstLine="709"/>
        <w:rPr>
          <w:rFonts w:ascii="Times New Roman" w:hAnsi="Times New Roman" w:cs="Times New Roman"/>
        </w:rPr>
      </w:pPr>
      <w:r w:rsidRPr="00B35208">
        <w:rPr>
          <w:rFonts w:ascii="Times New Roman" w:hAnsi="Times New Roman" w:cs="Times New Roman"/>
          <w:i/>
          <w:iCs/>
        </w:rPr>
        <w:t>Signalling Theory</w:t>
      </w:r>
      <w:r w:rsidRPr="00B35208">
        <w:rPr>
          <w:rFonts w:ascii="Times New Roman" w:hAnsi="Times New Roman" w:cs="Times New Roman"/>
        </w:rPr>
        <w:t xml:space="preserve"> yaitu </w:t>
      </w:r>
      <w:r w:rsidR="004054A9" w:rsidRPr="00B35208">
        <w:rPr>
          <w:rFonts w:ascii="Times New Roman" w:hAnsi="Times New Roman" w:cs="Times New Roman"/>
        </w:rPr>
        <w:t>teori yang me</w:t>
      </w:r>
      <w:r w:rsidRPr="00B35208">
        <w:rPr>
          <w:rFonts w:ascii="Times New Roman" w:hAnsi="Times New Roman" w:cs="Times New Roman"/>
        </w:rPr>
        <w:t xml:space="preserve">njelaskan bahwa pendekatan sinyal untuk </w:t>
      </w:r>
      <w:r w:rsidR="000F4E3F">
        <w:rPr>
          <w:rFonts w:ascii="Times New Roman" w:hAnsi="Times New Roman" w:cs="Times New Roman"/>
        </w:rPr>
        <w:t xml:space="preserve">bursa efek </w:t>
      </w:r>
      <w:r w:rsidRPr="00B35208">
        <w:rPr>
          <w:rFonts w:ascii="Times New Roman" w:hAnsi="Times New Roman" w:cs="Times New Roman"/>
        </w:rPr>
        <w:t xml:space="preserve">didasarkan pada premis bahwa data akuntansi itu mengandung informasi yang berguna dan bisa menjadi suatu “sinyal” tentang kinerja dan prospek dari </w:t>
      </w:r>
      <w:r w:rsidR="000F4E3F">
        <w:rPr>
          <w:rFonts w:ascii="Times New Roman" w:hAnsi="Times New Roman" w:cs="Times New Roman"/>
        </w:rPr>
        <w:t xml:space="preserve">emiten </w:t>
      </w:r>
      <w:r w:rsidRPr="00B35208">
        <w:rPr>
          <w:rFonts w:ascii="Times New Roman" w:hAnsi="Times New Roman" w:cs="Times New Roman"/>
        </w:rPr>
        <w:t xml:space="preserve">bagi </w:t>
      </w:r>
      <w:r w:rsidR="00664E06">
        <w:rPr>
          <w:rFonts w:ascii="Times New Roman" w:hAnsi="Times New Roman" w:cs="Times New Roman"/>
        </w:rPr>
        <w:t xml:space="preserve">calon </w:t>
      </w:r>
      <w:r w:rsidR="000F4E3F" w:rsidRPr="000F4E3F">
        <w:rPr>
          <w:rFonts w:ascii="Times New Roman" w:hAnsi="Times New Roman" w:cs="Times New Roman"/>
        </w:rPr>
        <w:t>investor dan pihak potensial</w:t>
      </w:r>
      <w:r w:rsidR="00764AAF">
        <w:rPr>
          <w:rFonts w:ascii="Times New Roman" w:hAnsi="Times New Roman" w:cs="Times New Roman"/>
        </w:rPr>
        <w:t>. Disini terjadi komunikas</w:t>
      </w:r>
      <w:r w:rsidR="007452A8">
        <w:rPr>
          <w:rFonts w:ascii="Times New Roman" w:hAnsi="Times New Roman" w:cs="Times New Roman"/>
        </w:rPr>
        <w:t xml:space="preserve">i </w:t>
      </w:r>
      <w:r w:rsidR="00C3729B">
        <w:rPr>
          <w:rFonts w:ascii="Times New Roman" w:hAnsi="Times New Roman" w:cs="Times New Roman"/>
        </w:rPr>
        <w:t xml:space="preserve">antara emiten dengan calon investor </w:t>
      </w:r>
      <w:r w:rsidR="00764AAF">
        <w:rPr>
          <w:rFonts w:ascii="Times New Roman" w:hAnsi="Times New Roman" w:cs="Times New Roman"/>
        </w:rPr>
        <w:t xml:space="preserve">menggunakan laporan keuangan </w:t>
      </w:r>
      <w:r w:rsidR="00C6320A">
        <w:rPr>
          <w:rFonts w:ascii="Times New Roman" w:hAnsi="Times New Roman" w:cs="Times New Roman"/>
        </w:rPr>
        <w:t xml:space="preserve">bilamana </w:t>
      </w:r>
      <w:r w:rsidR="00B43EEF">
        <w:rPr>
          <w:rFonts w:ascii="Times New Roman" w:hAnsi="Times New Roman" w:cs="Times New Roman"/>
        </w:rPr>
        <w:t>perusahaan dianggap berkualitas baik maka terjadi transfer sinyal positi</w:t>
      </w:r>
      <w:r w:rsidR="003A43EE">
        <w:rPr>
          <w:rFonts w:ascii="Times New Roman" w:hAnsi="Times New Roman" w:cs="Times New Roman"/>
        </w:rPr>
        <w:t xml:space="preserve">f </w:t>
      </w:r>
      <w:r w:rsidR="00B43EEF">
        <w:rPr>
          <w:rFonts w:ascii="Times New Roman" w:hAnsi="Times New Roman" w:cs="Times New Roman"/>
        </w:rPr>
        <w:t>yang dapat men</w:t>
      </w:r>
      <w:r w:rsidR="00CE59AF">
        <w:rPr>
          <w:rFonts w:ascii="Times New Roman" w:hAnsi="Times New Roman" w:cs="Times New Roman"/>
        </w:rPr>
        <w:t>arik</w:t>
      </w:r>
      <w:r w:rsidR="00B43EEF">
        <w:rPr>
          <w:rFonts w:ascii="Times New Roman" w:hAnsi="Times New Roman" w:cs="Times New Roman"/>
        </w:rPr>
        <w:t xml:space="preserve"> investor untuk menanamkan modal di perusahaan tersebu</w:t>
      </w:r>
      <w:bookmarkStart w:id="26" w:name="_Hlk82848941"/>
      <w:r w:rsidR="00CE59AF">
        <w:rPr>
          <w:rFonts w:ascii="Times New Roman" w:hAnsi="Times New Roman" w:cs="Times New Roman"/>
        </w:rPr>
        <w:t xml:space="preserve">t, </w:t>
      </w:r>
      <w:r w:rsidRPr="00B35208">
        <w:rPr>
          <w:rFonts w:ascii="Times New Roman" w:hAnsi="Times New Roman" w:cs="Times New Roman"/>
        </w:rPr>
        <w:t>demikian pula sebaliknya</w:t>
      </w:r>
      <w:r w:rsidR="00E05DB6" w:rsidRPr="00B35208">
        <w:rPr>
          <w:rFonts w:ascii="Times New Roman" w:hAnsi="Times New Roman" w:cs="Times New Roman"/>
        </w:rPr>
        <w:t xml:space="preserve"> </w:t>
      </w:r>
      <w:r w:rsidR="00E05DB6" w:rsidRPr="00B35208">
        <w:rPr>
          <w:rFonts w:ascii="Times New Roman" w:hAnsi="Times New Roman" w:cs="Times New Roman"/>
        </w:rPr>
        <w:fldChar w:fldCharType="begin" w:fldLock="1"/>
      </w:r>
      <w:r w:rsidR="006C5377" w:rsidRPr="00B35208">
        <w:rPr>
          <w:rFonts w:ascii="Times New Roman" w:hAnsi="Times New Roman" w:cs="Times New Roman"/>
        </w:rPr>
        <w:instrText>ADDIN CSL_CITATION {"citationItems":[{"id":"ITEM-1","itemData":{"DOI":"10.4324/9780203067024","ISBN":"9780203067024","author":[{"dropping-particle":"","family":"Ball","given":"R.","non-dropping-particle":"","parse-names":false,"suffix":""},{"dropping-particle":"","family":"Brown","given":"P.","non-dropping-particle":"","parse-names":false,"suffix":""}],"container-title":"Journal of Accounting Research","id":"ITEM-1","issue":"2","issued":{"date-parts":[["1968"]]},"page":"159-178","title":"An Empirical Evaluation of Accounting Income Numbers","type":"article-journal","volume":"6"},"uris":["http://www.mendeley.com/documents/?uuid=3dc609c1-04e6-416a-bb1f-e2f27067b940"]}],"mendeley":{"formattedCitation":"(Ball and Brown, 1968)","manualFormatting":"(Ball dan Brown, 1968)","plainTextFormattedCitation":"(Ball and Brown, 1968)","previouslyFormattedCitation":"(Ball and Brown, 1968)"},"properties":{"noteIndex":0},"schema":"https://github.com/citation-style-language/schema/raw/master/csl-citation.json"}</w:instrText>
      </w:r>
      <w:r w:rsidR="00E05DB6" w:rsidRPr="00B35208">
        <w:rPr>
          <w:rFonts w:ascii="Times New Roman" w:hAnsi="Times New Roman" w:cs="Times New Roman"/>
        </w:rPr>
        <w:fldChar w:fldCharType="separate"/>
      </w:r>
      <w:r w:rsidR="00E05DB6" w:rsidRPr="00B35208">
        <w:rPr>
          <w:rFonts w:ascii="Times New Roman" w:hAnsi="Times New Roman" w:cs="Times New Roman"/>
          <w:noProof/>
        </w:rPr>
        <w:t>(Ball dan Brown, 1968)</w:t>
      </w:r>
      <w:r w:rsidR="00E05DB6" w:rsidRPr="00B35208">
        <w:rPr>
          <w:rFonts w:ascii="Times New Roman" w:hAnsi="Times New Roman" w:cs="Times New Roman"/>
        </w:rPr>
        <w:fldChar w:fldCharType="end"/>
      </w:r>
      <w:r w:rsidR="00E64697" w:rsidRPr="00B35208">
        <w:rPr>
          <w:rFonts w:ascii="Times New Roman" w:hAnsi="Times New Roman" w:cs="Times New Roman"/>
        </w:rPr>
        <w:t xml:space="preserve">. </w:t>
      </w:r>
    </w:p>
    <w:p w14:paraId="61EF92BD" w14:textId="3EDD37D9" w:rsidR="00C340E9" w:rsidRDefault="00C340E9" w:rsidP="000F4E3F">
      <w:pPr>
        <w:spacing w:line="276" w:lineRule="auto"/>
        <w:ind w:firstLine="709"/>
        <w:rPr>
          <w:rFonts w:ascii="Times New Roman" w:hAnsi="Times New Roman" w:cs="Times New Roman"/>
        </w:rPr>
      </w:pPr>
    </w:p>
    <w:bookmarkEnd w:id="26"/>
    <w:p w14:paraId="42B1149C" w14:textId="44A94BB0" w:rsidR="007F7F68" w:rsidRPr="00B35208" w:rsidRDefault="00BE76F3" w:rsidP="007F7F68">
      <w:pPr>
        <w:spacing w:line="276" w:lineRule="auto"/>
        <w:rPr>
          <w:rFonts w:ascii="Times New Roman" w:hAnsi="Times New Roman" w:cs="Times New Roman"/>
          <w:b/>
        </w:rPr>
      </w:pPr>
      <w:r w:rsidRPr="00B35208">
        <w:rPr>
          <w:rFonts w:ascii="Times New Roman" w:hAnsi="Times New Roman" w:cs="Times New Roman"/>
          <w:b/>
        </w:rPr>
        <w:t xml:space="preserve">Laporan </w:t>
      </w:r>
      <w:r w:rsidR="007F7F68" w:rsidRPr="00B35208">
        <w:rPr>
          <w:rFonts w:ascii="Times New Roman" w:hAnsi="Times New Roman" w:cs="Times New Roman"/>
          <w:b/>
        </w:rPr>
        <w:t>Keuangan</w:t>
      </w:r>
    </w:p>
    <w:p w14:paraId="14DDBB69" w14:textId="73077421" w:rsidR="009D3BC6" w:rsidRPr="00B35208" w:rsidRDefault="00F42390" w:rsidP="00F83295">
      <w:pPr>
        <w:spacing w:line="276" w:lineRule="auto"/>
        <w:ind w:firstLine="709"/>
        <w:rPr>
          <w:rFonts w:ascii="Times New Roman" w:hAnsi="Times New Roman" w:cs="Times New Roman"/>
        </w:rPr>
      </w:pPr>
      <w:bookmarkStart w:id="27" w:name="_Hlk82172402"/>
      <w:r w:rsidRPr="00B35208">
        <w:rPr>
          <w:rFonts w:ascii="Times New Roman" w:hAnsi="Times New Roman" w:cs="Times New Roman"/>
        </w:rPr>
        <w:t xml:space="preserve">Ikatan Akuntansi Indonesia atau </w:t>
      </w:r>
      <w:r w:rsidRPr="00B35208">
        <w:rPr>
          <w:rFonts w:ascii="Times New Roman" w:hAnsi="Times New Roman" w:cs="Times New Roman"/>
        </w:rPr>
        <w:fldChar w:fldCharType="begin" w:fldLock="1"/>
      </w:r>
      <w:r w:rsidRPr="00B35208">
        <w:rPr>
          <w:rFonts w:ascii="Times New Roman" w:hAnsi="Times New Roman" w:cs="Times New Roman"/>
        </w:rPr>
        <w:instrText>ADDIN CSL_CITATION {"citationItems":[{"id":"ITEM-1","itemData":{"author":[{"dropping-particle":"","family":"IAI","given":"","non-dropping-particle":"","parse-names":false,"suffix":""}],"edition":"1","id":"ITEM-1","issued":{"date-parts":[["2018"]]},"publisher":"IAI","publisher-place":"Jakarta","title":"Standar Akuntansi Keuangan","type":"book"},"uris":["http://www.mendeley.com/documents/?uuid=531c6b88-698f-44f3-93bb-bc97e0e1209f"]}],"mendeley":{"formattedCitation":"(IAI, 2018)","manualFormatting":"IAI (2018:1.3)","plainTextFormattedCitation":"(IAI, 2018)","previouslyFormattedCitation":"(IAI, 2018)"},"properties":{"noteIndex":0},"schema":"https://github.com/citation-style-language/schema/raw/master/csl-citation.json"}</w:instrText>
      </w:r>
      <w:r w:rsidRPr="00B35208">
        <w:rPr>
          <w:rFonts w:ascii="Times New Roman" w:hAnsi="Times New Roman" w:cs="Times New Roman"/>
        </w:rPr>
        <w:fldChar w:fldCharType="separate"/>
      </w:r>
      <w:r w:rsidRPr="00B35208">
        <w:rPr>
          <w:rFonts w:ascii="Times New Roman" w:hAnsi="Times New Roman" w:cs="Times New Roman"/>
          <w:noProof/>
        </w:rPr>
        <w:t>IAI (2018:1.3)</w:t>
      </w:r>
      <w:r w:rsidRPr="00B35208">
        <w:rPr>
          <w:rFonts w:ascii="Times New Roman" w:hAnsi="Times New Roman" w:cs="Times New Roman"/>
        </w:rPr>
        <w:fldChar w:fldCharType="end"/>
      </w:r>
      <w:r w:rsidRPr="00B35208">
        <w:rPr>
          <w:rFonts w:ascii="Times New Roman" w:hAnsi="Times New Roman" w:cs="Times New Roman"/>
        </w:rPr>
        <w:t>, yang tercantum dalam</w:t>
      </w:r>
      <w:r w:rsidR="00C340E9">
        <w:rPr>
          <w:rFonts w:ascii="Times New Roman" w:hAnsi="Times New Roman" w:cs="Times New Roman"/>
        </w:rPr>
        <w:t xml:space="preserve"> </w:t>
      </w:r>
      <w:r w:rsidRPr="00B35208">
        <w:rPr>
          <w:rFonts w:ascii="Times New Roman" w:hAnsi="Times New Roman" w:cs="Times New Roman"/>
        </w:rPr>
        <w:t xml:space="preserve">PSAK No. 1, menerangkan bahwa </w:t>
      </w:r>
      <w:r w:rsidR="0098330A" w:rsidRPr="00B35208">
        <w:rPr>
          <w:rFonts w:ascii="Times New Roman" w:hAnsi="Times New Roman" w:cs="Times New Roman"/>
        </w:rPr>
        <w:t>l</w:t>
      </w:r>
      <w:r w:rsidRPr="00B35208">
        <w:rPr>
          <w:rFonts w:ascii="Times New Roman" w:hAnsi="Times New Roman" w:cs="Times New Roman"/>
        </w:rPr>
        <w:t>aporan keuangan adalah suatu</w:t>
      </w:r>
      <w:r w:rsidR="00DF227C">
        <w:rPr>
          <w:rFonts w:ascii="Times New Roman" w:hAnsi="Times New Roman" w:cs="Times New Roman"/>
        </w:rPr>
        <w:t xml:space="preserve"> laporan </w:t>
      </w:r>
      <w:r w:rsidR="00F83295">
        <w:rPr>
          <w:rFonts w:ascii="Times New Roman" w:hAnsi="Times New Roman" w:cs="Times New Roman"/>
        </w:rPr>
        <w:t xml:space="preserve">yang </w:t>
      </w:r>
      <w:r w:rsidR="00C340E9">
        <w:rPr>
          <w:rFonts w:ascii="Times New Roman" w:hAnsi="Times New Roman" w:cs="Times New Roman"/>
        </w:rPr>
        <w:t xml:space="preserve">disajikan oleh emiten </w:t>
      </w:r>
      <w:r w:rsidR="00CB2737">
        <w:rPr>
          <w:rFonts w:ascii="Times New Roman" w:hAnsi="Times New Roman" w:cs="Times New Roman"/>
        </w:rPr>
        <w:t xml:space="preserve">secara terstruktur yang bertujuan untuk membagi informasi investasi mengenai </w:t>
      </w:r>
      <w:r w:rsidR="006D3AF9">
        <w:rPr>
          <w:rFonts w:ascii="Times New Roman" w:hAnsi="Times New Roman" w:cs="Times New Roman"/>
        </w:rPr>
        <w:t xml:space="preserve">posisi </w:t>
      </w:r>
      <w:r w:rsidR="00F83295">
        <w:rPr>
          <w:rFonts w:ascii="Times New Roman" w:hAnsi="Times New Roman" w:cs="Times New Roman"/>
        </w:rPr>
        <w:t>keuangan</w:t>
      </w:r>
      <w:r w:rsidR="00D901AA">
        <w:rPr>
          <w:rFonts w:ascii="Times New Roman" w:hAnsi="Times New Roman" w:cs="Times New Roman"/>
        </w:rPr>
        <w:t xml:space="preserve">, kinerja dan kondisi </w:t>
      </w:r>
      <w:r w:rsidR="00F83295">
        <w:rPr>
          <w:rFonts w:ascii="Times New Roman" w:hAnsi="Times New Roman" w:cs="Times New Roman"/>
        </w:rPr>
        <w:t>emiten</w:t>
      </w:r>
      <w:r w:rsidR="00D901AA">
        <w:rPr>
          <w:rFonts w:ascii="Times New Roman" w:hAnsi="Times New Roman" w:cs="Times New Roman"/>
        </w:rPr>
        <w:t xml:space="preserve"> </w:t>
      </w:r>
      <w:r w:rsidR="009D3BC6" w:rsidRPr="00B35208">
        <w:rPr>
          <w:rFonts w:ascii="Times New Roman" w:hAnsi="Times New Roman" w:cs="Times New Roman"/>
        </w:rPr>
        <w:t>pada periode tertentu</w:t>
      </w:r>
      <w:bookmarkEnd w:id="27"/>
      <w:r w:rsidR="000B3180" w:rsidRPr="00B35208">
        <w:rPr>
          <w:rFonts w:ascii="Times New Roman" w:hAnsi="Times New Roman" w:cs="Times New Roman"/>
        </w:rPr>
        <w:t>:</w:t>
      </w:r>
      <w:r w:rsidR="00F83295">
        <w:rPr>
          <w:rFonts w:ascii="Times New Roman" w:hAnsi="Times New Roman" w:cs="Times New Roman"/>
        </w:rPr>
        <w:t xml:space="preserve"> (1) </w:t>
      </w:r>
      <w:r w:rsidR="00A06FD1" w:rsidRPr="00B35208">
        <w:rPr>
          <w:rFonts w:ascii="Times New Roman" w:hAnsi="Times New Roman" w:cs="Times New Roman"/>
        </w:rPr>
        <w:t>aset</w:t>
      </w:r>
      <w:r w:rsidR="00F83295">
        <w:rPr>
          <w:rFonts w:ascii="Times New Roman" w:hAnsi="Times New Roman" w:cs="Times New Roman"/>
        </w:rPr>
        <w:t xml:space="preserve">, (2) </w:t>
      </w:r>
      <w:r w:rsidR="00A06FD1" w:rsidRPr="00B35208">
        <w:rPr>
          <w:rFonts w:ascii="Times New Roman" w:hAnsi="Times New Roman" w:cs="Times New Roman"/>
        </w:rPr>
        <w:t>liabilitas</w:t>
      </w:r>
      <w:r w:rsidR="00F83295">
        <w:rPr>
          <w:rFonts w:ascii="Times New Roman" w:hAnsi="Times New Roman" w:cs="Times New Roman"/>
        </w:rPr>
        <w:t xml:space="preserve">, (3) </w:t>
      </w:r>
      <w:r w:rsidR="00A06FD1" w:rsidRPr="00B35208">
        <w:rPr>
          <w:rFonts w:ascii="Times New Roman" w:hAnsi="Times New Roman" w:cs="Times New Roman"/>
        </w:rPr>
        <w:t>ekuitas</w:t>
      </w:r>
      <w:r w:rsidR="00F83295">
        <w:rPr>
          <w:rFonts w:ascii="Times New Roman" w:hAnsi="Times New Roman" w:cs="Times New Roman"/>
        </w:rPr>
        <w:t xml:space="preserve">, (4) </w:t>
      </w:r>
      <w:r w:rsidR="00A06FD1" w:rsidRPr="00B35208">
        <w:rPr>
          <w:rFonts w:ascii="Times New Roman" w:hAnsi="Times New Roman" w:cs="Times New Roman"/>
        </w:rPr>
        <w:t>penghasilan dan beban, termasuk keuntungan dan kerugian</w:t>
      </w:r>
      <w:r w:rsidR="00F83295">
        <w:rPr>
          <w:rFonts w:ascii="Times New Roman" w:hAnsi="Times New Roman" w:cs="Times New Roman"/>
        </w:rPr>
        <w:t xml:space="preserve">, (5) </w:t>
      </w:r>
      <w:r w:rsidR="00A06FD1" w:rsidRPr="00B35208">
        <w:rPr>
          <w:rFonts w:ascii="Times New Roman" w:hAnsi="Times New Roman" w:cs="Times New Roman"/>
        </w:rPr>
        <w:t>kontribusi dari dan distribusi kepada pemilik dalam kapasitasnya sebagai pemilik</w:t>
      </w:r>
      <w:r w:rsidR="00F83295">
        <w:rPr>
          <w:rFonts w:ascii="Times New Roman" w:hAnsi="Times New Roman" w:cs="Times New Roman"/>
        </w:rPr>
        <w:t xml:space="preserve">, (6) </w:t>
      </w:r>
      <w:r w:rsidR="00A06FD1" w:rsidRPr="00B35208">
        <w:rPr>
          <w:rFonts w:ascii="Times New Roman" w:hAnsi="Times New Roman" w:cs="Times New Roman"/>
        </w:rPr>
        <w:t>arus kas</w:t>
      </w:r>
      <w:r w:rsidR="00F83295">
        <w:rPr>
          <w:rFonts w:ascii="Times New Roman" w:hAnsi="Times New Roman" w:cs="Times New Roman"/>
        </w:rPr>
        <w:t>.</w:t>
      </w:r>
    </w:p>
    <w:p w14:paraId="7DF584C6" w14:textId="4EF3AAEC" w:rsidR="000B3180" w:rsidRPr="00B35208" w:rsidRDefault="000B3180" w:rsidP="002F3A28">
      <w:pPr>
        <w:spacing w:line="276" w:lineRule="auto"/>
        <w:rPr>
          <w:rFonts w:ascii="Times New Roman" w:hAnsi="Times New Roman" w:cs="Times New Roman"/>
          <w:color w:val="7030A0"/>
        </w:rPr>
      </w:pPr>
    </w:p>
    <w:p w14:paraId="53661F23" w14:textId="5DFA9E9C" w:rsidR="00885634" w:rsidRPr="00B35208" w:rsidRDefault="00EA3987" w:rsidP="00885634">
      <w:pPr>
        <w:spacing w:line="276" w:lineRule="auto"/>
        <w:rPr>
          <w:rFonts w:ascii="Times New Roman" w:hAnsi="Times New Roman" w:cs="Times New Roman"/>
          <w:b/>
        </w:rPr>
      </w:pPr>
      <w:r w:rsidRPr="00B35208">
        <w:rPr>
          <w:rFonts w:ascii="Times New Roman" w:hAnsi="Times New Roman" w:cs="Times New Roman"/>
          <w:b/>
        </w:rPr>
        <w:t>Ketepatan Wakt</w:t>
      </w:r>
      <w:r w:rsidR="00885634" w:rsidRPr="00B35208">
        <w:rPr>
          <w:rFonts w:ascii="Times New Roman" w:hAnsi="Times New Roman" w:cs="Times New Roman"/>
          <w:b/>
        </w:rPr>
        <w:t>u</w:t>
      </w:r>
    </w:p>
    <w:p w14:paraId="15026F69" w14:textId="6F354B55" w:rsidR="00E10BBE" w:rsidRPr="00B35208" w:rsidRDefault="00E10BBE" w:rsidP="002C10EB">
      <w:pPr>
        <w:spacing w:line="276" w:lineRule="auto"/>
        <w:ind w:firstLine="709"/>
        <w:rPr>
          <w:rFonts w:ascii="Times New Roman" w:hAnsi="Times New Roman" w:cs="Times New Roman"/>
        </w:rPr>
      </w:pPr>
      <w:bookmarkStart w:id="28" w:name="_Hlk82976088"/>
      <w:r w:rsidRPr="00B35208">
        <w:rPr>
          <w:rFonts w:ascii="Times New Roman" w:hAnsi="Times New Roman" w:cs="Times New Roman"/>
        </w:rPr>
        <w:t>Menurut</w:t>
      </w:r>
      <w:r w:rsidR="00C37981" w:rsidRPr="00B35208">
        <w:rPr>
          <w:rFonts w:ascii="Times New Roman" w:hAnsi="Times New Roman" w:cs="Times New Roman"/>
        </w:rPr>
        <w:t xml:space="preserve"> </w:t>
      </w:r>
      <w:r w:rsidR="00C37981" w:rsidRPr="00B35208">
        <w:rPr>
          <w:rFonts w:ascii="Times New Roman" w:hAnsi="Times New Roman" w:cs="Times New Roman"/>
        </w:rPr>
        <w:fldChar w:fldCharType="begin" w:fldLock="1"/>
      </w:r>
      <w:r w:rsidR="00C65E18">
        <w:rPr>
          <w:rFonts w:ascii="Times New Roman" w:hAnsi="Times New Roman" w:cs="Times New Roman"/>
        </w:rPr>
        <w:instrText>ADDIN CSL_CITATION {"citationItems":[{"id":"ITEM-1","itemData":{"DOI":"10.32524/jkb.v16i1.368","ISSN":"1693-8224","abstract":"Financial reporting is a source of information that can be used for business decision making. The faster the financial statements are conveyed, the information contained therein is more useful, and users of financial statements can make better decisions, both in terms of quality and time. But in reality some companies still get sanctions for delays in financial reporting. Therefore, this study aims to examine and prove empirically the factors that cause delays in reporting, namely profitability, auditors</w:instrText>
      </w:r>
      <w:r w:rsidR="00C65E18">
        <w:rPr>
          <w:rFonts w:ascii="Tahoma" w:hAnsi="Tahoma" w:cs="Tahoma"/>
        </w:rPr>
        <w:instrText>�</w:instrText>
      </w:r>
      <w:r w:rsidR="00C65E18">
        <w:rPr>
          <w:rFonts w:ascii="Times New Roman" w:hAnsi="Times New Roman" w:cs="Times New Roman"/>
        </w:rPr>
        <w:instrText xml:space="preserve"> opinion, and company size. The population of this study is food and beverages companies listed on the Indonesia Stock Exchange for the period 2012-2014, with a sample of 12 companies with the observation period of 2012 to 2014. The sampling method used was purposive sampling. The analytical method used is Logistic Regression. The data used in this study are the financial statements and independent audit reports of each published company. The results of the study prove that the factors of profitability, auditors</w:instrText>
      </w:r>
      <w:r w:rsidR="00C65E18">
        <w:rPr>
          <w:rFonts w:ascii="Tahoma" w:hAnsi="Tahoma" w:cs="Tahoma"/>
        </w:rPr>
        <w:instrText>�</w:instrText>
      </w:r>
      <w:r w:rsidR="00C65E18">
        <w:rPr>
          <w:rFonts w:ascii="Times New Roman" w:hAnsi="Times New Roman" w:cs="Times New Roman"/>
        </w:rPr>
        <w:instrText xml:space="preserve"> opinion, and company size do not affect the timeliness of the submission of financial statements. This implies that the company's awareness to submit financial statements is caused by other conditional conditions that were not examined in this study.","author":[{"dropping-particle":"","family":"Oktavia","given":"H. D.","non-dropping-particle":"","parse-names":false,"suffix":""},{"dropping-particle":"","family":"Suryaningrum","given":"D. H.","non-dropping-particle":"","parse-names":false,"suffix":""}],"container-title":"Jurnal Keuangan dan Bisnis","id":"ITEM-1","issue":"1","issued":{"date-parts":[["2018"]]},"page":"100-116","title":"Pengaruh Profitabilitas, Opini Auditor, dan Ukuran Perusahaan Terhadap Ketepatan Waktu Penyampaian Laporan Keuangan di Bursa Efek Indonesia Periode Tahun 2012-2014","type":"article-journal","volume":"16"},"uris":["http://www.mendeley.com/documents/?uuid=6d66f12e-b533-4ccc-a611-dad9cda676a2"]}],"mendeley":{"formattedCitation":"(Oktavia and Suryaningrum, 2018)","manualFormatting":"Oktavia dan Suryaningrum (2018)","plainTextFormattedCitation":"(Oktavia and Suryaningrum, 2018)","previouslyFormattedCitation":"(Oktavia and Suryaningrum, 2018)"},"properties":{"noteIndex":0},"schema":"https://github.com/citation-style-language/schema/raw/master/csl-citation.json"}</w:instrText>
      </w:r>
      <w:r w:rsidR="00C37981" w:rsidRPr="00B35208">
        <w:rPr>
          <w:rFonts w:ascii="Times New Roman" w:hAnsi="Times New Roman" w:cs="Times New Roman"/>
        </w:rPr>
        <w:fldChar w:fldCharType="separate"/>
      </w:r>
      <w:r w:rsidR="00C37981" w:rsidRPr="00B35208">
        <w:rPr>
          <w:rFonts w:ascii="Times New Roman" w:hAnsi="Times New Roman" w:cs="Times New Roman"/>
          <w:noProof/>
        </w:rPr>
        <w:t>Oktavia dan Suryaningrum</w:t>
      </w:r>
      <w:r w:rsidR="00115760" w:rsidRPr="00B35208">
        <w:rPr>
          <w:rFonts w:ascii="Times New Roman" w:hAnsi="Times New Roman" w:cs="Times New Roman"/>
          <w:noProof/>
        </w:rPr>
        <w:t xml:space="preserve"> (</w:t>
      </w:r>
      <w:r w:rsidR="00C37981" w:rsidRPr="00B35208">
        <w:rPr>
          <w:rFonts w:ascii="Times New Roman" w:hAnsi="Times New Roman" w:cs="Times New Roman"/>
          <w:noProof/>
        </w:rPr>
        <w:t>2018)</w:t>
      </w:r>
      <w:r w:rsidR="00C37981" w:rsidRPr="00B35208">
        <w:rPr>
          <w:rFonts w:ascii="Times New Roman" w:hAnsi="Times New Roman" w:cs="Times New Roman"/>
        </w:rPr>
        <w:fldChar w:fldCharType="end"/>
      </w:r>
      <w:r w:rsidR="0001644A" w:rsidRPr="00B35208">
        <w:rPr>
          <w:rFonts w:ascii="Times New Roman" w:hAnsi="Times New Roman" w:cs="Times New Roman"/>
        </w:rPr>
        <w:t xml:space="preserve"> </w:t>
      </w:r>
      <w:r w:rsidRPr="00B35208">
        <w:rPr>
          <w:rFonts w:ascii="Times New Roman" w:hAnsi="Times New Roman" w:cs="Times New Roman"/>
        </w:rPr>
        <w:t xml:space="preserve">“Perusahaan dikategorikan tepat waktu yang telah ditetapkan oleh Bapepam yaitu tanggal 31 Maret.” Akibat adanya </w:t>
      </w:r>
      <w:bookmarkEnd w:id="28"/>
      <w:r w:rsidRPr="00B35208">
        <w:rPr>
          <w:rFonts w:ascii="Times New Roman" w:hAnsi="Times New Roman" w:cs="Times New Roman"/>
        </w:rPr>
        <w:t>pandemi COVID-19 yang terjadi sejak periode 2019 sampai dengan saat ini</w:t>
      </w:r>
      <w:r w:rsidR="002C10EB" w:rsidRPr="00B35208">
        <w:rPr>
          <w:rFonts w:ascii="Times New Roman" w:hAnsi="Times New Roman" w:cs="Times New Roman"/>
        </w:rPr>
        <w:t xml:space="preserve">, tahun </w:t>
      </w:r>
      <w:r w:rsidRPr="00B35208">
        <w:rPr>
          <w:rFonts w:ascii="Times New Roman" w:hAnsi="Times New Roman" w:cs="Times New Roman"/>
        </w:rPr>
        <w:t xml:space="preserve">2020, Direksi PT. Bursa Efek Indonesia mengeluarkan </w:t>
      </w:r>
      <w:bookmarkStart w:id="29" w:name="_Hlk80519453"/>
      <w:bookmarkStart w:id="30" w:name="_Hlk80519481"/>
      <w:r w:rsidRPr="00B35208">
        <w:rPr>
          <w:rFonts w:ascii="Times New Roman" w:hAnsi="Times New Roman" w:cs="Times New Roman"/>
        </w:rPr>
        <w:t xml:space="preserve">surat keputusan Kep-00089/BEI/10-2020 </w:t>
      </w:r>
      <w:bookmarkEnd w:id="29"/>
      <w:r w:rsidRPr="00B35208">
        <w:rPr>
          <w:rFonts w:ascii="Times New Roman" w:hAnsi="Times New Roman" w:cs="Times New Roman"/>
        </w:rPr>
        <w:t xml:space="preserve">tentang Relaksasi Batas Waktu Penyampaian Laporan Keuangan dan Laporan Tahunan yang </w:t>
      </w:r>
      <w:bookmarkEnd w:id="30"/>
      <w:r w:rsidRPr="00B35208">
        <w:rPr>
          <w:rFonts w:ascii="Times New Roman" w:hAnsi="Times New Roman" w:cs="Times New Roman"/>
        </w:rPr>
        <w:t xml:space="preserve">mulai berlaku tanggal 15 Oktober 2020 dan sampai dengan saat ini, menggantikan Keputusan Direksi PT. Bursa Efek Indonesia dengan Nomor: Kep-00057/BEI/08-2020 tanggal 19 Agustus 2020 tentang Relaksasi Batas Waktu Penyampaian Laporan Keuangan Tahunan, Laporan Keuangan Triwulan I, Laporan Keuangan Tengah Tahunan dan Laporan Tahunan menyebutkan batas waktu </w:t>
      </w:r>
      <w:r w:rsidRPr="00B35208">
        <w:rPr>
          <w:rFonts w:ascii="Times New Roman" w:hAnsi="Times New Roman" w:cs="Times New Roman"/>
        </w:rPr>
        <w:lastRenderedPageBreak/>
        <w:t>penyampaian Laporan Keuangan Tahunan dan Laporan Tahunan adalah diperpanjang selama 2 (dua) bulan dari batas waktu penyampaian laporan, yaitu tanggal 31 Mei.</w:t>
      </w:r>
    </w:p>
    <w:p w14:paraId="2CB98304" w14:textId="3D3228C9" w:rsidR="006F0F42" w:rsidRPr="00B35208" w:rsidRDefault="006F0F42" w:rsidP="006F0F42">
      <w:pPr>
        <w:spacing w:line="276" w:lineRule="auto"/>
        <w:rPr>
          <w:rFonts w:ascii="Times New Roman" w:hAnsi="Times New Roman" w:cs="Times New Roman"/>
          <w:iCs/>
        </w:rPr>
      </w:pPr>
    </w:p>
    <w:p w14:paraId="4FC0C605" w14:textId="143E8E9F" w:rsidR="006F0F42" w:rsidRPr="00B35208" w:rsidRDefault="006F0F42" w:rsidP="006F0F42">
      <w:pPr>
        <w:spacing w:line="276" w:lineRule="auto"/>
        <w:rPr>
          <w:rFonts w:ascii="Times New Roman" w:hAnsi="Times New Roman" w:cs="Times New Roman"/>
          <w:b/>
        </w:rPr>
      </w:pPr>
      <w:r w:rsidRPr="00B35208">
        <w:rPr>
          <w:rFonts w:ascii="Times New Roman" w:hAnsi="Times New Roman" w:cs="Times New Roman"/>
          <w:b/>
        </w:rPr>
        <w:t>Peraturan Pelaporan Keuangan di Indonesia</w:t>
      </w:r>
    </w:p>
    <w:p w14:paraId="71736016" w14:textId="1118D65F" w:rsidR="003A07A3" w:rsidRPr="00B35208" w:rsidRDefault="00E201D4" w:rsidP="00E201D4">
      <w:pPr>
        <w:spacing w:line="276" w:lineRule="auto"/>
        <w:ind w:firstLine="709"/>
        <w:rPr>
          <w:rFonts w:ascii="Times New Roman" w:hAnsi="Times New Roman" w:cs="Times New Roman"/>
        </w:rPr>
      </w:pPr>
      <w:r w:rsidRPr="00E201D4">
        <w:rPr>
          <w:rFonts w:ascii="Times New Roman" w:hAnsi="Times New Roman" w:cs="Times New Roman"/>
        </w:rPr>
        <w:t>Peraturan Nomor X.K.2, Lampiran Keputusan Ketua Bapepam KEP-346/BL/2011 tentang Penyampaian Laporan Keuangan Berkala Emiten atau Perusahaan Publik yang mulai berlaku tanggal 5 Juli 2011, dan sampai dengan saat ini</w:t>
      </w:r>
      <w:r>
        <w:rPr>
          <w:rFonts w:ascii="Times New Roman" w:hAnsi="Times New Roman" w:cs="Times New Roman"/>
        </w:rPr>
        <w:t xml:space="preserve"> yang digunakan sebagai acuan emiten di Indonesia </w:t>
      </w:r>
      <w:r w:rsidR="003A07A3" w:rsidRPr="00B35208">
        <w:rPr>
          <w:rFonts w:ascii="Times New Roman" w:hAnsi="Times New Roman" w:cs="Times New Roman"/>
        </w:rPr>
        <w:t>untuk menyampaikan laporan keuangan tahunan</w:t>
      </w:r>
      <w:r w:rsidR="009F45CB">
        <w:rPr>
          <w:rFonts w:ascii="Times New Roman" w:hAnsi="Times New Roman" w:cs="Times New Roman"/>
        </w:rPr>
        <w:t xml:space="preserve"> </w:t>
      </w:r>
      <w:r w:rsidR="003A43EE">
        <w:rPr>
          <w:rFonts w:ascii="Times New Roman" w:hAnsi="Times New Roman" w:cs="Times New Roman"/>
        </w:rPr>
        <w:t>auditan ke</w:t>
      </w:r>
      <w:r w:rsidR="003A07A3" w:rsidRPr="00B35208">
        <w:rPr>
          <w:rFonts w:ascii="Times New Roman" w:hAnsi="Times New Roman" w:cs="Times New Roman"/>
        </w:rPr>
        <w:t xml:space="preserve"> OJK</w:t>
      </w:r>
      <w:bookmarkStart w:id="31" w:name="_Hlk78641016"/>
      <w:r w:rsidR="003A07A3" w:rsidRPr="00B35208">
        <w:rPr>
          <w:rFonts w:ascii="Times New Roman" w:hAnsi="Times New Roman" w:cs="Times New Roman"/>
        </w:rPr>
        <w:t xml:space="preserve"> paling lamba</w:t>
      </w:r>
      <w:r w:rsidR="003A43EE">
        <w:rPr>
          <w:rFonts w:ascii="Times New Roman" w:hAnsi="Times New Roman" w:cs="Times New Roman"/>
        </w:rPr>
        <w:t xml:space="preserve">t </w:t>
      </w:r>
      <w:r w:rsidR="003A07A3" w:rsidRPr="00B35208">
        <w:rPr>
          <w:rFonts w:ascii="Times New Roman" w:hAnsi="Times New Roman" w:cs="Times New Roman"/>
        </w:rPr>
        <w:t>akhir bulan ketiga (90 hari) setelah tanggal tutup buku perusahaan</w:t>
      </w:r>
      <w:bookmarkEnd w:id="31"/>
      <w:r>
        <w:rPr>
          <w:rFonts w:ascii="Times New Roman" w:hAnsi="Times New Roman" w:cs="Times New Roman"/>
        </w:rPr>
        <w:t xml:space="preserve">. </w:t>
      </w:r>
      <w:r w:rsidR="001B632F">
        <w:rPr>
          <w:rFonts w:ascii="Times New Roman" w:hAnsi="Times New Roman" w:cs="Times New Roman"/>
        </w:rPr>
        <w:t xml:space="preserve">Sebelumnya </w:t>
      </w:r>
      <w:r w:rsidR="0043438F">
        <w:rPr>
          <w:rFonts w:ascii="Times New Roman" w:hAnsi="Times New Roman" w:cs="Times New Roman"/>
        </w:rPr>
        <w:t xml:space="preserve">disajikan pada </w:t>
      </w:r>
      <w:r w:rsidR="003A07A3" w:rsidRPr="00B35208">
        <w:rPr>
          <w:rFonts w:ascii="Times New Roman" w:hAnsi="Times New Roman" w:cs="Times New Roman"/>
        </w:rPr>
        <w:t>Undang-Undang No. 8 Tahun 1995 tentang Pasar Modal</w:t>
      </w:r>
      <w:r w:rsidR="0043438F">
        <w:rPr>
          <w:rFonts w:ascii="Times New Roman" w:hAnsi="Times New Roman" w:cs="Times New Roman"/>
        </w:rPr>
        <w:t xml:space="preserve"> yang menjelaskan </w:t>
      </w:r>
      <w:r w:rsidR="003A07A3" w:rsidRPr="00B35208">
        <w:rPr>
          <w:rFonts w:ascii="Times New Roman" w:hAnsi="Times New Roman" w:cs="Times New Roman"/>
        </w:rPr>
        <w:t>semua perusahaan</w:t>
      </w:r>
      <w:r w:rsidR="0043438F">
        <w:rPr>
          <w:rFonts w:ascii="Times New Roman" w:hAnsi="Times New Roman" w:cs="Times New Roman"/>
        </w:rPr>
        <w:t xml:space="preserve"> t</w:t>
      </w:r>
      <w:r w:rsidR="003A07A3" w:rsidRPr="00B35208">
        <w:rPr>
          <w:rFonts w:ascii="Times New Roman" w:hAnsi="Times New Roman" w:cs="Times New Roman"/>
        </w:rPr>
        <w:t xml:space="preserve">erdaftar di pasar modal wajib menyampaikan laporan keuangan berkala kepada Bapepam LK sesuai dengan batas waktu yang telah ditetapkan dalam Peraturan Bapepam LK. </w:t>
      </w:r>
    </w:p>
    <w:p w14:paraId="723A1078" w14:textId="21CF25EF" w:rsidR="003A07A3" w:rsidRPr="00B35208" w:rsidRDefault="003A07A3" w:rsidP="00E201D4">
      <w:pPr>
        <w:spacing w:line="276" w:lineRule="auto"/>
        <w:ind w:firstLine="709"/>
        <w:rPr>
          <w:rFonts w:ascii="Times New Roman" w:hAnsi="Times New Roman" w:cs="Times New Roman"/>
        </w:rPr>
      </w:pPr>
      <w:r w:rsidRPr="00B35208">
        <w:rPr>
          <w:rFonts w:ascii="Times New Roman" w:hAnsi="Times New Roman" w:cs="Times New Roman"/>
        </w:rPr>
        <w:tab/>
      </w:r>
      <w:bookmarkStart w:id="32" w:name="_Hlk78640956"/>
      <w:bookmarkStart w:id="33" w:name="_Hlk74539024"/>
      <w:r w:rsidRPr="00B35208">
        <w:rPr>
          <w:rFonts w:ascii="Times New Roman" w:hAnsi="Times New Roman" w:cs="Times New Roman"/>
        </w:rPr>
        <w:t xml:space="preserve">Laporan keuangan tahunan </w:t>
      </w:r>
      <w:bookmarkEnd w:id="32"/>
      <w:r w:rsidR="005637AE">
        <w:rPr>
          <w:rFonts w:ascii="Times New Roman" w:hAnsi="Times New Roman" w:cs="Times New Roman"/>
        </w:rPr>
        <w:t>emiten</w:t>
      </w:r>
      <w:r w:rsidR="0043438F">
        <w:rPr>
          <w:rFonts w:ascii="Times New Roman" w:hAnsi="Times New Roman" w:cs="Times New Roman"/>
        </w:rPr>
        <w:t xml:space="preserve"> d</w:t>
      </w:r>
      <w:r w:rsidRPr="00B35208">
        <w:rPr>
          <w:rFonts w:ascii="Times New Roman" w:hAnsi="Times New Roman" w:cs="Times New Roman"/>
        </w:rPr>
        <w:t xml:space="preserve">apat dilihat </w:t>
      </w:r>
      <w:r w:rsidR="0043438F">
        <w:rPr>
          <w:rFonts w:ascii="Times New Roman" w:hAnsi="Times New Roman" w:cs="Times New Roman"/>
        </w:rPr>
        <w:t xml:space="preserve">pula </w:t>
      </w:r>
      <w:r w:rsidRPr="00B35208">
        <w:rPr>
          <w:rFonts w:ascii="Times New Roman" w:hAnsi="Times New Roman" w:cs="Times New Roman"/>
        </w:rPr>
        <w:t>melalui laporan tahunan (annual year) disampaikan ke</w:t>
      </w:r>
      <w:r w:rsidR="0043438F">
        <w:rPr>
          <w:rFonts w:ascii="Times New Roman" w:hAnsi="Times New Roman" w:cs="Times New Roman"/>
        </w:rPr>
        <w:t xml:space="preserve"> </w:t>
      </w:r>
      <w:r w:rsidRPr="00B35208">
        <w:rPr>
          <w:rFonts w:ascii="Times New Roman" w:hAnsi="Times New Roman" w:cs="Times New Roman"/>
        </w:rPr>
        <w:t xml:space="preserve">OJK selambat-lambatnya pada akhir bulan keempat (120 hari) setelah </w:t>
      </w:r>
      <w:r w:rsidR="00E201D4" w:rsidRPr="00E201D4">
        <w:rPr>
          <w:rFonts w:ascii="Times New Roman" w:hAnsi="Times New Roman" w:cs="Times New Roman"/>
        </w:rPr>
        <w:t>tanggal laporan keuangan tahunan</w:t>
      </w:r>
      <w:r w:rsidR="00E201D4">
        <w:rPr>
          <w:rFonts w:ascii="Times New Roman" w:hAnsi="Times New Roman" w:cs="Times New Roman"/>
        </w:rPr>
        <w:t xml:space="preserve"> </w:t>
      </w:r>
      <w:r w:rsidR="00815BA3">
        <w:rPr>
          <w:rFonts w:ascii="Times New Roman" w:hAnsi="Times New Roman" w:cs="Times New Roman"/>
        </w:rPr>
        <w:t xml:space="preserve">digunakan </w:t>
      </w:r>
      <w:r w:rsidRPr="00B35208">
        <w:rPr>
          <w:rFonts w:ascii="Times New Roman" w:hAnsi="Times New Roman" w:cs="Times New Roman"/>
        </w:rPr>
        <w:t xml:space="preserve">dengan mengacu pada </w:t>
      </w:r>
      <w:bookmarkStart w:id="34" w:name="_Hlk69338365"/>
      <w:r w:rsidRPr="00B35208">
        <w:rPr>
          <w:rFonts w:ascii="Times New Roman" w:hAnsi="Times New Roman" w:cs="Times New Roman"/>
        </w:rPr>
        <w:t>Peraturan Otoritas Jasa Keuangan Nomor 29/POJK.04/2016 tentang Penyampaian Laporan Tahunan Emiten atau Perusahaan Publik</w:t>
      </w:r>
      <w:bookmarkEnd w:id="33"/>
      <w:bookmarkEnd w:id="34"/>
      <w:r w:rsidRPr="00B35208">
        <w:rPr>
          <w:rFonts w:ascii="Times New Roman" w:hAnsi="Times New Roman" w:cs="Times New Roman"/>
        </w:rPr>
        <w:t xml:space="preserve">. </w:t>
      </w:r>
    </w:p>
    <w:p w14:paraId="1E6112FA" w14:textId="77777777" w:rsidR="00815BA3" w:rsidRDefault="003A07A3" w:rsidP="001B632F">
      <w:pPr>
        <w:spacing w:line="276" w:lineRule="auto"/>
        <w:ind w:firstLine="709"/>
        <w:rPr>
          <w:rFonts w:ascii="Times New Roman" w:hAnsi="Times New Roman" w:cs="Times New Roman"/>
        </w:rPr>
      </w:pPr>
      <w:r w:rsidRPr="00B35208">
        <w:rPr>
          <w:rFonts w:ascii="Times New Roman" w:hAnsi="Times New Roman" w:cs="Times New Roman"/>
        </w:rPr>
        <w:tab/>
      </w:r>
      <w:r w:rsidR="00815BA3">
        <w:rPr>
          <w:rFonts w:ascii="Times New Roman" w:hAnsi="Times New Roman" w:cs="Times New Roman"/>
        </w:rPr>
        <w:t>Baik p</w:t>
      </w:r>
      <w:r w:rsidRPr="00B35208">
        <w:rPr>
          <w:rFonts w:ascii="Times New Roman" w:hAnsi="Times New Roman" w:cs="Times New Roman"/>
        </w:rPr>
        <w:t>rofitabilitas</w:t>
      </w:r>
      <w:r w:rsidR="00815BA3">
        <w:rPr>
          <w:rFonts w:ascii="Times New Roman" w:hAnsi="Times New Roman" w:cs="Times New Roman"/>
        </w:rPr>
        <w:t xml:space="preserve"> maupun </w:t>
      </w:r>
      <w:r w:rsidRPr="00B35208">
        <w:rPr>
          <w:rFonts w:ascii="Times New Roman" w:hAnsi="Times New Roman" w:cs="Times New Roman"/>
        </w:rPr>
        <w:t>ukuran perusahaan merupakan sisi keuangan, bukan non keuangan</w:t>
      </w:r>
      <w:r w:rsidR="00815BA3">
        <w:rPr>
          <w:rFonts w:ascii="Times New Roman" w:hAnsi="Times New Roman" w:cs="Times New Roman"/>
        </w:rPr>
        <w:t xml:space="preserve"> sehingga p</w:t>
      </w:r>
      <w:r w:rsidR="00815BA3" w:rsidRPr="00815BA3">
        <w:rPr>
          <w:rFonts w:ascii="Times New Roman" w:hAnsi="Times New Roman" w:cs="Times New Roman"/>
        </w:rPr>
        <w:t>enggunaan</w:t>
      </w:r>
      <w:r w:rsidR="00815BA3">
        <w:rPr>
          <w:rFonts w:ascii="Times New Roman" w:hAnsi="Times New Roman" w:cs="Times New Roman"/>
        </w:rPr>
        <w:t xml:space="preserve"> </w:t>
      </w:r>
      <w:r w:rsidR="00815BA3" w:rsidRPr="00815BA3">
        <w:rPr>
          <w:rFonts w:ascii="Times New Roman" w:hAnsi="Times New Roman" w:cs="Times New Roman"/>
        </w:rPr>
        <w:t>Peraturan Nomor X.K.2, Lampiran Keputusan Ketua Bapepam KEP-346/BL/2011</w:t>
      </w:r>
      <w:r w:rsidR="00815BA3" w:rsidRPr="00815BA3">
        <w:t xml:space="preserve"> </w:t>
      </w:r>
      <w:r w:rsidR="00815BA3" w:rsidRPr="00815BA3">
        <w:rPr>
          <w:rFonts w:ascii="Times New Roman" w:hAnsi="Times New Roman" w:cs="Times New Roman"/>
        </w:rPr>
        <w:t xml:space="preserve">dinilai lebih tepat karena yang diamati dan diteliti dalam </w:t>
      </w:r>
      <w:r w:rsidR="00815BA3">
        <w:rPr>
          <w:rFonts w:ascii="Times New Roman" w:hAnsi="Times New Roman" w:cs="Times New Roman"/>
        </w:rPr>
        <w:t xml:space="preserve">riset </w:t>
      </w:r>
      <w:r w:rsidR="00815BA3" w:rsidRPr="00815BA3">
        <w:rPr>
          <w:rFonts w:ascii="Times New Roman" w:hAnsi="Times New Roman" w:cs="Times New Roman"/>
        </w:rPr>
        <w:t>ini adalah data akuntansi</w:t>
      </w:r>
      <w:r w:rsidR="00815BA3">
        <w:rPr>
          <w:rFonts w:ascii="Times New Roman" w:hAnsi="Times New Roman" w:cs="Times New Roman"/>
        </w:rPr>
        <w:t xml:space="preserve">. </w:t>
      </w:r>
    </w:p>
    <w:p w14:paraId="3D15A04F" w14:textId="533D5874" w:rsidR="006F0F42" w:rsidRPr="00B35208" w:rsidRDefault="004D1F3B" w:rsidP="001B632F">
      <w:pPr>
        <w:spacing w:line="276" w:lineRule="auto"/>
        <w:ind w:firstLine="709"/>
        <w:rPr>
          <w:rFonts w:ascii="Times New Roman" w:hAnsi="Times New Roman" w:cs="Times New Roman"/>
        </w:rPr>
      </w:pPr>
      <w:r>
        <w:rPr>
          <w:rFonts w:ascii="Times New Roman" w:hAnsi="Times New Roman" w:cs="Times New Roman"/>
        </w:rPr>
        <w:t xml:space="preserve">Emiten yang </w:t>
      </w:r>
      <w:r w:rsidR="002C10EB" w:rsidRPr="00B35208">
        <w:rPr>
          <w:rFonts w:ascii="Times New Roman" w:hAnsi="Times New Roman" w:cs="Times New Roman"/>
        </w:rPr>
        <w:t>melanggar aturan tersebut akan dikenakan sanksi administrasi yang dapat berupa teguran tertulis, denda hingga penghentian sementara dari bursa baik itu dari OJK maupun Bursa Efek Indonesia (BEI).</w:t>
      </w:r>
    </w:p>
    <w:p w14:paraId="16F9C0B6" w14:textId="77777777" w:rsidR="00885634" w:rsidRPr="00B35208" w:rsidRDefault="00885634" w:rsidP="00975A84">
      <w:pPr>
        <w:spacing w:line="276" w:lineRule="auto"/>
        <w:rPr>
          <w:rFonts w:ascii="Times New Roman" w:hAnsi="Times New Roman" w:cs="Times New Roman"/>
        </w:rPr>
      </w:pPr>
    </w:p>
    <w:p w14:paraId="4226CEAF" w14:textId="64617757" w:rsidR="00252442" w:rsidRPr="00B35208" w:rsidRDefault="00820DD1" w:rsidP="00975A84">
      <w:pPr>
        <w:spacing w:line="276" w:lineRule="auto"/>
        <w:rPr>
          <w:rFonts w:ascii="Times New Roman" w:hAnsi="Times New Roman" w:cs="Times New Roman"/>
          <w:b/>
        </w:rPr>
      </w:pPr>
      <w:r w:rsidRPr="00B35208">
        <w:rPr>
          <w:rFonts w:ascii="Times New Roman" w:hAnsi="Times New Roman" w:cs="Times New Roman"/>
          <w:b/>
        </w:rPr>
        <w:t>Profitabilitas</w:t>
      </w:r>
    </w:p>
    <w:p w14:paraId="0F6BE523" w14:textId="22ECF548" w:rsidR="00B27FCF" w:rsidRDefault="00F534B0" w:rsidP="00FD1251">
      <w:pPr>
        <w:spacing w:line="276" w:lineRule="auto"/>
        <w:ind w:firstLine="709"/>
        <w:rPr>
          <w:rFonts w:ascii="Times New Roman" w:hAnsi="Times New Roman" w:cs="Times New Roman"/>
        </w:rPr>
      </w:pPr>
      <w:r>
        <w:rPr>
          <w:rFonts w:ascii="Times New Roman" w:hAnsi="Times New Roman" w:cs="Times New Roman"/>
        </w:rPr>
        <w:t xml:space="preserve">Menurut </w:t>
      </w:r>
      <w:r w:rsidR="00216366" w:rsidRPr="00B35208">
        <w:rPr>
          <w:rFonts w:ascii="Times New Roman" w:eastAsia="Times New Roman" w:hAnsi="Times New Roman" w:cs="Times New Roman"/>
        </w:rPr>
        <w:fldChar w:fldCharType="begin" w:fldLock="1"/>
      </w:r>
      <w:r w:rsidR="00E3410E">
        <w:rPr>
          <w:rFonts w:ascii="Times New Roman" w:eastAsia="Times New Roman" w:hAnsi="Times New Roman" w:cs="Times New Roman"/>
        </w:rPr>
        <w:instrText>ADDIN CSL_CITATION {"citationItems":[{"id":"ITEM-1","itemData":{"author":[{"dropping-particle":"","family":"Kasmir","given":"","non-dropping-particle":"","parse-names":false,"suffix":""}],"edition":"12","id":"ITEM-1","issued":{"date-parts":[["2019"]]},"publisher":"PT Rajagrafindo Persada","publisher-place":"Depok","title":"Analisis Laporan Keuangan","type":"book"},"uris":["http://www.mendeley.com/documents/?uuid=f572cb98-b428-40b2-9651-61337a20f832"]}],"mendeley":{"formattedCitation":"(Kasmir, 2019)","manualFormatting":"Kasmir (2019:213)","plainTextFormattedCitation":"(Kasmir, 2019)","previouslyFormattedCitation":"(Kasmir, 2019)"},"properties":{"noteIndex":0},"schema":"https://github.com/citation-style-language/schema/raw/master/csl-citation.json"}</w:instrText>
      </w:r>
      <w:r w:rsidR="00216366" w:rsidRPr="00B35208">
        <w:rPr>
          <w:rFonts w:ascii="Times New Roman" w:eastAsia="Times New Roman" w:hAnsi="Times New Roman" w:cs="Times New Roman"/>
        </w:rPr>
        <w:fldChar w:fldCharType="separate"/>
      </w:r>
      <w:r w:rsidR="00216366" w:rsidRPr="00B35208">
        <w:rPr>
          <w:rFonts w:ascii="Times New Roman" w:eastAsia="Times New Roman" w:hAnsi="Times New Roman" w:cs="Times New Roman"/>
          <w:noProof/>
        </w:rPr>
        <w:t xml:space="preserve">Kasmir </w:t>
      </w:r>
      <w:r w:rsidR="00F95258">
        <w:rPr>
          <w:rFonts w:ascii="Times New Roman" w:eastAsia="Times New Roman" w:hAnsi="Times New Roman" w:cs="Times New Roman"/>
          <w:noProof/>
        </w:rPr>
        <w:t>(</w:t>
      </w:r>
      <w:r w:rsidR="00216366" w:rsidRPr="00B35208">
        <w:rPr>
          <w:rFonts w:ascii="Times New Roman" w:eastAsia="Times New Roman" w:hAnsi="Times New Roman" w:cs="Times New Roman"/>
          <w:noProof/>
        </w:rPr>
        <w:t>2019:213)</w:t>
      </w:r>
      <w:r w:rsidR="00216366" w:rsidRPr="00B35208">
        <w:rPr>
          <w:rFonts w:ascii="Times New Roman" w:eastAsia="Times New Roman" w:hAnsi="Times New Roman" w:cs="Times New Roman"/>
        </w:rPr>
        <w:fldChar w:fldCharType="end"/>
      </w:r>
      <w:r>
        <w:rPr>
          <w:rFonts w:ascii="Times New Roman" w:eastAsia="Times New Roman" w:hAnsi="Times New Roman" w:cs="Times New Roman"/>
        </w:rPr>
        <w:t xml:space="preserve"> profitabilitas, </w:t>
      </w:r>
      <w:r w:rsidRPr="00F534B0">
        <w:rPr>
          <w:rFonts w:ascii="Times New Roman" w:eastAsia="Times New Roman" w:hAnsi="Times New Roman" w:cs="Times New Roman"/>
        </w:rPr>
        <w:t xml:space="preserve">dalam hal ini </w:t>
      </w:r>
      <w:r>
        <w:rPr>
          <w:rFonts w:ascii="Times New Roman" w:eastAsia="Times New Roman" w:hAnsi="Times New Roman" w:cs="Times New Roman"/>
        </w:rPr>
        <w:t>“</w:t>
      </w:r>
      <w:r w:rsidRPr="00F534B0">
        <w:rPr>
          <w:rFonts w:ascii="Times New Roman" w:eastAsia="Times New Roman" w:hAnsi="Times New Roman" w:cs="Times New Roman"/>
        </w:rPr>
        <w:t>RO</w:t>
      </w:r>
      <w:r>
        <w:rPr>
          <w:rFonts w:ascii="Times New Roman" w:eastAsia="Times New Roman" w:hAnsi="Times New Roman" w:cs="Times New Roman"/>
        </w:rPr>
        <w:t xml:space="preserve">I </w:t>
      </w:r>
      <w:r w:rsidRPr="00F534B0">
        <w:rPr>
          <w:rFonts w:ascii="Times New Roman" w:eastAsia="Times New Roman" w:hAnsi="Times New Roman" w:cs="Times New Roman"/>
        </w:rPr>
        <w:t>merupakan rasio yang</w:t>
      </w:r>
      <w:r>
        <w:rPr>
          <w:rFonts w:ascii="Times New Roman" w:eastAsia="Times New Roman" w:hAnsi="Times New Roman" w:cs="Times New Roman"/>
        </w:rPr>
        <w:t xml:space="preserve"> menunjukkan hasil (return) atas jumlah aktiva yang </w:t>
      </w:r>
      <w:r w:rsidRPr="00F534B0">
        <w:rPr>
          <w:rFonts w:ascii="Times New Roman" w:eastAsia="Times New Roman" w:hAnsi="Times New Roman" w:cs="Times New Roman"/>
        </w:rPr>
        <w:t>digunakan</w:t>
      </w:r>
      <w:r>
        <w:rPr>
          <w:rFonts w:ascii="Times New Roman" w:eastAsia="Times New Roman" w:hAnsi="Times New Roman" w:cs="Times New Roman"/>
        </w:rPr>
        <w:t xml:space="preserve"> dalam p</w:t>
      </w:r>
      <w:r w:rsidRPr="00F534B0">
        <w:rPr>
          <w:rFonts w:ascii="Times New Roman" w:eastAsia="Times New Roman" w:hAnsi="Times New Roman" w:cs="Times New Roman"/>
        </w:rPr>
        <w:t>erusahaan</w:t>
      </w:r>
      <w:r>
        <w:rPr>
          <w:rFonts w:ascii="Times New Roman" w:eastAsia="Times New Roman" w:hAnsi="Times New Roman" w:cs="Times New Roman"/>
        </w:rPr>
        <w:t xml:space="preserve"> atau suatu ukuran tentang aktivitas manajemen”. </w:t>
      </w:r>
      <w:r w:rsidR="00FD3C0D" w:rsidRPr="00B35208">
        <w:rPr>
          <w:rFonts w:ascii="Times New Roman" w:hAnsi="Times New Roman" w:cs="Times New Roman"/>
        </w:rPr>
        <w:t>Disamping itu, profitabilitas menjadi pertimbangan pihak investor dalam mengambil keputusan</w:t>
      </w:r>
      <w:r w:rsidR="00F80E09" w:rsidRPr="00B35208">
        <w:rPr>
          <w:rFonts w:ascii="Times New Roman" w:hAnsi="Times New Roman" w:cs="Times New Roman"/>
        </w:rPr>
        <w:t xml:space="preserve">, </w:t>
      </w:r>
      <w:r w:rsidR="00286B9D" w:rsidRPr="00B35208">
        <w:rPr>
          <w:rFonts w:ascii="Times New Roman" w:hAnsi="Times New Roman" w:cs="Times New Roman"/>
        </w:rPr>
        <w:t xml:space="preserve">karena mencerminkan kemampuan manajemen dalam mengendalikan operasional perusahaan </w:t>
      </w:r>
      <w:r w:rsidR="00286B9D" w:rsidRPr="00B35208">
        <w:rPr>
          <w:rFonts w:ascii="Times New Roman" w:hAnsi="Times New Roman" w:cs="Times New Roman"/>
        </w:rPr>
        <w:fldChar w:fldCharType="begin" w:fldLock="1"/>
      </w:r>
      <w:r w:rsidR="006C5377" w:rsidRPr="00B35208">
        <w:rPr>
          <w:rFonts w:ascii="Times New Roman" w:hAnsi="Times New Roman" w:cs="Times New Roman"/>
        </w:rPr>
        <w:instrText>ADDIN CSL_CITATION {"citationItems":[{"id":"ITEM-1","itemData":{"author":[{"dropping-particle":"","family":"Nugraha","given":"K. P.","non-dropping-particle":"","parse-names":false,"suffix":""},{"dropping-particle":"","family":"Budiwitjaksono","given":"G. S.","non-dropping-particle":"","parse-names":false,"suffix":""},{"dropping-particle":"","family":"Suhartini","given":"D.","non-dropping-particle":"","parse-names":false,"suffix":""}],"container-title":"Manajemen dan Bisnis","id":"ITEM-1","issue":"1","issued":{"date-parts":[["2020"]]},"page":"18-23","title":"Peran Kebijakan Dividen Dalam Memoderasi Profitabilitas Dan Likuiditas Terhadap Nilai Perusahaan","type":"article-journal","volume":"5"},"uris":["http://www.mendeley.com/documents/?uuid=352bc4a1-1636-4067-95f1-dab305df7e0d"]}],"mendeley":{"formattedCitation":"(Nugraha, Budiwitjaksono and Suhartini, 2020)","manualFormatting":"(Nugraha dkk., 2020)","plainTextFormattedCitation":"(Nugraha, Budiwitjaksono and Suhartini, 2020)","previouslyFormattedCitation":"(Nugraha, Budiwitjaksono and Suhartini, 2020)"},"properties":{"noteIndex":0},"schema":"https://github.com/citation-style-language/schema/raw/master/csl-citation.json"}</w:instrText>
      </w:r>
      <w:r w:rsidR="00286B9D" w:rsidRPr="00B35208">
        <w:rPr>
          <w:rFonts w:ascii="Times New Roman" w:hAnsi="Times New Roman" w:cs="Times New Roman"/>
        </w:rPr>
        <w:fldChar w:fldCharType="separate"/>
      </w:r>
      <w:r w:rsidR="00286B9D" w:rsidRPr="00B35208">
        <w:rPr>
          <w:rFonts w:ascii="Times New Roman" w:hAnsi="Times New Roman" w:cs="Times New Roman"/>
          <w:noProof/>
        </w:rPr>
        <w:t>(Nugraha dkk., 2020)</w:t>
      </w:r>
      <w:r w:rsidR="00286B9D" w:rsidRPr="00B35208">
        <w:rPr>
          <w:rFonts w:ascii="Times New Roman" w:hAnsi="Times New Roman" w:cs="Times New Roman"/>
        </w:rPr>
        <w:fldChar w:fldCharType="end"/>
      </w:r>
      <w:r w:rsidR="00286B9D" w:rsidRPr="00B35208">
        <w:rPr>
          <w:rFonts w:ascii="Times New Roman" w:hAnsi="Times New Roman" w:cs="Times New Roman"/>
        </w:rPr>
        <w:t xml:space="preserve">. </w:t>
      </w:r>
      <w:bookmarkStart w:id="35" w:name="_Hlk83019108"/>
      <w:r w:rsidR="00882C55">
        <w:rPr>
          <w:rFonts w:ascii="Times New Roman" w:hAnsi="Times New Roman" w:cs="Times New Roman"/>
        </w:rPr>
        <w:t xml:space="preserve">Riset </w:t>
      </w:r>
      <w:r w:rsidR="00143BAA" w:rsidRPr="00B35208">
        <w:rPr>
          <w:rFonts w:ascii="Times New Roman" w:hAnsi="Times New Roman" w:cs="Times New Roman"/>
        </w:rPr>
        <w:t xml:space="preserve">ini dapat dihitung dengan </w:t>
      </w:r>
      <w:bookmarkEnd w:id="35"/>
      <w:r w:rsidR="00143BAA" w:rsidRPr="00B35208">
        <w:rPr>
          <w:rFonts w:ascii="Times New Roman" w:hAnsi="Times New Roman" w:cs="Times New Roman"/>
        </w:rPr>
        <w:t xml:space="preserve">Return on Asset atau </w:t>
      </w:r>
      <w:r w:rsidR="001932A4" w:rsidRPr="00B35208">
        <w:rPr>
          <w:rFonts w:ascii="Times New Roman" w:hAnsi="Times New Roman" w:cs="Times New Roman"/>
        </w:rPr>
        <w:t xml:space="preserve">ROA </w:t>
      </w:r>
      <w:r w:rsidR="00143BAA" w:rsidRPr="00B35208">
        <w:rPr>
          <w:rFonts w:ascii="Times New Roman" w:hAnsi="Times New Roman" w:cs="Times New Roman"/>
        </w:rPr>
        <w:fldChar w:fldCharType="begin" w:fldLock="1"/>
      </w:r>
      <w:r w:rsidR="00143BAA" w:rsidRPr="00B35208">
        <w:rPr>
          <w:rFonts w:ascii="Times New Roman" w:hAnsi="Times New Roman" w:cs="Times New Roman"/>
        </w:rPr>
        <w:instrText>ADDIN CSL_CITATION {"citationItems":[{"id":"ITEM-1","itemData":{"author":[{"dropping-particle":"","family":"Kasmir","given":"","non-dropping-particle":"","parse-names":false,"suffix":""}],"edition":"12","id":"ITEM-1","issued":{"date-parts":[["2019"]]},"publisher":"PT Rajagrafindo Persada","publisher-place":"Depok","title":"Analisis Laporan Keuangan","type":"book"},"uris":["http://www.mendeley.com/documents/?uuid=f572cb98-b428-40b2-9651-61337a20f832"]}],"mendeley":{"formattedCitation":"(Kasmir, 2019)","manualFormatting":"(Kasmir, 2019:204)","plainTextFormattedCitation":"(Kasmir, 2019)","previouslyFormattedCitation":"(Kasmir, 2019)"},"properties":{"noteIndex":0},"schema":"https://github.com/citation-style-language/schema/raw/master/csl-citation.json"}</w:instrText>
      </w:r>
      <w:r w:rsidR="00143BAA" w:rsidRPr="00B35208">
        <w:rPr>
          <w:rFonts w:ascii="Times New Roman" w:hAnsi="Times New Roman" w:cs="Times New Roman"/>
        </w:rPr>
        <w:fldChar w:fldCharType="separate"/>
      </w:r>
      <w:r w:rsidR="00143BAA" w:rsidRPr="00B35208">
        <w:rPr>
          <w:rFonts w:ascii="Times New Roman" w:hAnsi="Times New Roman" w:cs="Times New Roman"/>
          <w:noProof/>
        </w:rPr>
        <w:t>(Kasmir, 2019:204)</w:t>
      </w:r>
      <w:r w:rsidR="00143BAA" w:rsidRPr="00B35208">
        <w:rPr>
          <w:rFonts w:ascii="Times New Roman" w:hAnsi="Times New Roman" w:cs="Times New Roman"/>
        </w:rPr>
        <w:fldChar w:fldCharType="end"/>
      </w:r>
      <w:r w:rsidR="001932A4" w:rsidRPr="00B35208">
        <w:rPr>
          <w:rFonts w:ascii="Times New Roman" w:hAnsi="Times New Roman" w:cs="Times New Roman"/>
        </w:rPr>
        <w:t>.</w:t>
      </w:r>
      <w:r w:rsidR="00624C56" w:rsidRPr="00B35208">
        <w:rPr>
          <w:rFonts w:ascii="Times New Roman" w:hAnsi="Times New Roman" w:cs="Times New Roman"/>
        </w:rPr>
        <w:t xml:space="preserve"> Semakin besar perbandingan laba bersih dan total aset maka </w:t>
      </w:r>
      <w:proofErr w:type="gramStart"/>
      <w:r w:rsidR="00624C56" w:rsidRPr="00B35208">
        <w:rPr>
          <w:rFonts w:ascii="Times New Roman" w:hAnsi="Times New Roman" w:cs="Times New Roman"/>
        </w:rPr>
        <w:t>semakin  besar</w:t>
      </w:r>
      <w:proofErr w:type="gramEnd"/>
      <w:r w:rsidR="00624C56" w:rsidRPr="00B35208">
        <w:rPr>
          <w:rFonts w:ascii="Times New Roman" w:hAnsi="Times New Roman" w:cs="Times New Roman"/>
        </w:rPr>
        <w:t xml:space="preserve"> </w:t>
      </w:r>
      <w:r w:rsidR="00FD1251">
        <w:rPr>
          <w:rFonts w:ascii="Times New Roman" w:hAnsi="Times New Roman" w:cs="Times New Roman"/>
        </w:rPr>
        <w:t xml:space="preserve">kepiawaian manajemen menciptakan </w:t>
      </w:r>
      <w:r w:rsidR="00624C56" w:rsidRPr="00B35208">
        <w:rPr>
          <w:rFonts w:ascii="Times New Roman" w:hAnsi="Times New Roman" w:cs="Times New Roman"/>
        </w:rPr>
        <w:t>keuntunga</w:t>
      </w:r>
      <w:r w:rsidR="00FD1251">
        <w:rPr>
          <w:rFonts w:ascii="Times New Roman" w:hAnsi="Times New Roman" w:cs="Times New Roman"/>
        </w:rPr>
        <w:t>n sehingga dapat m</w:t>
      </w:r>
      <w:r w:rsidR="00624C56" w:rsidRPr="00B35208">
        <w:rPr>
          <w:rFonts w:ascii="Times New Roman" w:hAnsi="Times New Roman" w:cs="Times New Roman"/>
        </w:rPr>
        <w:t xml:space="preserve">emicu manajemen untuk </w:t>
      </w:r>
      <w:r w:rsidR="00FD1251">
        <w:rPr>
          <w:rFonts w:ascii="Times New Roman" w:hAnsi="Times New Roman" w:cs="Times New Roman"/>
        </w:rPr>
        <w:t>tidak menunda l</w:t>
      </w:r>
      <w:r w:rsidR="00624C56" w:rsidRPr="00B35208">
        <w:rPr>
          <w:rFonts w:ascii="Times New Roman" w:hAnsi="Times New Roman" w:cs="Times New Roman"/>
        </w:rPr>
        <w:t>aporan keuangannya</w:t>
      </w:r>
      <w:r w:rsidR="00FD1251">
        <w:rPr>
          <w:rFonts w:ascii="Times New Roman" w:hAnsi="Times New Roman" w:cs="Times New Roman"/>
        </w:rPr>
        <w:t xml:space="preserve">. </w:t>
      </w:r>
    </w:p>
    <w:p w14:paraId="778A848C" w14:textId="77777777" w:rsidR="00FD1251" w:rsidRPr="00B35208" w:rsidRDefault="00FD1251" w:rsidP="00FD1251">
      <w:pPr>
        <w:spacing w:line="276" w:lineRule="auto"/>
        <w:ind w:firstLine="709"/>
        <w:rPr>
          <w:rFonts w:ascii="Times New Roman" w:hAnsi="Times New Roman" w:cs="Times New Roman"/>
        </w:rPr>
      </w:pPr>
    </w:p>
    <w:p w14:paraId="4764FE25" w14:textId="21009713" w:rsidR="006552CF" w:rsidRPr="00B35208" w:rsidRDefault="00B27FCF" w:rsidP="00885634">
      <w:pPr>
        <w:spacing w:line="276" w:lineRule="auto"/>
        <w:rPr>
          <w:rFonts w:ascii="Times New Roman" w:hAnsi="Times New Roman" w:cs="Times New Roman"/>
          <w:b/>
        </w:rPr>
      </w:pPr>
      <w:bookmarkStart w:id="36" w:name="_Hlk82170506"/>
      <w:r w:rsidRPr="00B35208">
        <w:rPr>
          <w:rFonts w:ascii="Times New Roman" w:hAnsi="Times New Roman" w:cs="Times New Roman"/>
          <w:b/>
        </w:rPr>
        <w:t>Ukuran Perusahaan</w:t>
      </w:r>
    </w:p>
    <w:bookmarkStart w:id="37" w:name="_Hlk82252962"/>
    <w:bookmarkStart w:id="38" w:name="_Hlk82244295"/>
    <w:p w14:paraId="6B2CEFE6" w14:textId="7B2CA2DA" w:rsidR="00E94813" w:rsidRDefault="00C36C5E" w:rsidP="000E2047">
      <w:pPr>
        <w:spacing w:line="276" w:lineRule="auto"/>
        <w:ind w:firstLine="709"/>
        <w:rPr>
          <w:rFonts w:ascii="Times New Roman" w:hAnsi="Times New Roman" w:cs="Times New Roman"/>
        </w:rPr>
      </w:pPr>
      <w:r w:rsidRPr="00B35208">
        <w:rPr>
          <w:rFonts w:ascii="Times New Roman" w:hAnsi="Times New Roman" w:cs="Times New Roman"/>
        </w:rPr>
        <w:fldChar w:fldCharType="begin" w:fldLock="1"/>
      </w:r>
      <w:r w:rsidR="00FE6661" w:rsidRPr="00B35208">
        <w:rPr>
          <w:rFonts w:ascii="Times New Roman" w:hAnsi="Times New Roman" w:cs="Times New Roman"/>
        </w:rPr>
        <w:instrText>ADDIN CSL_CITATION {"citationItems":[{"id":"ITEM-1","itemData":{"DOI":"10.24843/eja.2018.v25.i02.p27","ISSN":"2302-8556","abstract":"This study aims to determine the effect of profitability and solvency on the timeliness of the publication of financial statements, and to determine whether or not the size of the company to moderate the effect of profitability and solvency on the timeliness of the publication of financial statements. Samples in this study were 48 mining company financial statements obtained by non-probability sampling technique with purposive sampling method. The analysis technique used in this research is Moderated Regression Analysis. Based on the results of the analysis it is known that the profitability variable has a positive effect on the timeliness of the publication of financial statements. Whereas solvability does not affect the timeliness of the publication of financial statements. The size of the firm is able to weaken the effect of profitability on timeliness, but can not moderate the effect of solvency on the timeliness of the publication of financial statements. Keywords: profitability, solvency, firm size, timeliness of financial report publication.","author":[{"dropping-particle":"","family":"Winarta","given":"I Wayan","non-dropping-particle":"","parse-names":false,"suffix":""},{"dropping-particle":"","family":"Putra","given":"I Nyoman Wijana Asmara","non-dropping-particle":"","parse-names":false,"suffix":""}],"container-title":"E-Jurnal Akuntansi","id":"ITEM-1","issue":"2","issued":{"date-parts":[["2018"]]},"page":"1534-1564","title":"Pengaruh Profitabilitas dan Solvabilitas pada Ketepatwaktuan Publikasi Laporan Keuangan dengan Ukuran Perusahaan Sebagai Variabel Pemoderasi","type":"article-journal","volume":"25"},"uris":["http://www.mendeley.com/documents/?uuid=fadae7f2-e349-4640-8799-993397aa6695"]}],"mendeley":{"formattedCitation":"(Winarta and Putra, 2018)","manualFormatting":"Winarta dan Putra (2018)","plainTextFormattedCitation":"(Winarta and Putra, 2018)","previouslyFormattedCitation":"(Winarta and Putra, 2018)"},"properties":{"noteIndex":0},"schema":"https://github.com/citation-style-language/schema/raw/master/csl-citation.json"}</w:instrText>
      </w:r>
      <w:r w:rsidRPr="00B35208">
        <w:rPr>
          <w:rFonts w:ascii="Times New Roman" w:hAnsi="Times New Roman" w:cs="Times New Roman"/>
        </w:rPr>
        <w:fldChar w:fldCharType="separate"/>
      </w:r>
      <w:r w:rsidRPr="00B35208">
        <w:rPr>
          <w:rFonts w:ascii="Times New Roman" w:hAnsi="Times New Roman" w:cs="Times New Roman"/>
          <w:noProof/>
        </w:rPr>
        <w:t>Winarta dan Putra (2018)</w:t>
      </w:r>
      <w:r w:rsidRPr="00B35208">
        <w:rPr>
          <w:rFonts w:ascii="Times New Roman" w:hAnsi="Times New Roman" w:cs="Times New Roman"/>
        </w:rPr>
        <w:fldChar w:fldCharType="end"/>
      </w:r>
      <w:r w:rsidRPr="00B35208">
        <w:rPr>
          <w:rFonts w:ascii="Times New Roman" w:hAnsi="Times New Roman" w:cs="Times New Roman"/>
        </w:rPr>
        <w:t xml:space="preserve"> m</w:t>
      </w:r>
      <w:r w:rsidR="002F6AF2" w:rsidRPr="00B35208">
        <w:rPr>
          <w:rFonts w:ascii="Times New Roman" w:hAnsi="Times New Roman" w:cs="Times New Roman"/>
        </w:rPr>
        <w:t>e</w:t>
      </w:r>
      <w:r w:rsidR="00FD1251">
        <w:rPr>
          <w:rFonts w:ascii="Times New Roman" w:hAnsi="Times New Roman" w:cs="Times New Roman"/>
        </w:rPr>
        <w:t>ne</w:t>
      </w:r>
      <w:r w:rsidR="002F6AF2" w:rsidRPr="00B35208">
        <w:rPr>
          <w:rFonts w:ascii="Times New Roman" w:hAnsi="Times New Roman" w:cs="Times New Roman"/>
        </w:rPr>
        <w:t>rangkan bahw</w:t>
      </w:r>
      <w:r w:rsidR="00E94813" w:rsidRPr="00B35208">
        <w:rPr>
          <w:rFonts w:ascii="Times New Roman" w:hAnsi="Times New Roman" w:cs="Times New Roman"/>
        </w:rPr>
        <w:t>a “</w:t>
      </w:r>
      <w:r w:rsidR="004D6954" w:rsidRPr="00B35208">
        <w:rPr>
          <w:rFonts w:ascii="Times New Roman" w:hAnsi="Times New Roman" w:cs="Times New Roman"/>
        </w:rPr>
        <w:t>ukuran perusahaan adalah suatu skala yang dapat mengklasifikasikan perusahaan menjadi perusahaan besar dan kecil menurut berbagai cara seperti total aktiva dan tingkat penjualan</w:t>
      </w:r>
      <w:r w:rsidR="002F6AF2" w:rsidRPr="00B35208">
        <w:rPr>
          <w:rFonts w:ascii="Times New Roman" w:hAnsi="Times New Roman" w:cs="Times New Roman"/>
        </w:rPr>
        <w:t>”.</w:t>
      </w:r>
      <w:r w:rsidR="00E94813" w:rsidRPr="00B35208">
        <w:rPr>
          <w:rFonts w:ascii="Times New Roman" w:hAnsi="Times New Roman" w:cs="Times New Roman"/>
        </w:rPr>
        <w:t xml:space="preserve"> </w:t>
      </w:r>
      <w:bookmarkStart w:id="39" w:name="_Hlk82257336"/>
      <w:r w:rsidR="000E2047">
        <w:rPr>
          <w:rFonts w:ascii="Times New Roman" w:hAnsi="Times New Roman" w:cs="Times New Roman"/>
        </w:rPr>
        <w:t xml:space="preserve">Menurut </w:t>
      </w:r>
      <w:r w:rsidR="00B32717" w:rsidRPr="00B35208">
        <w:rPr>
          <w:rFonts w:ascii="Times New Roman" w:hAnsi="Times New Roman" w:cs="Times New Roman"/>
        </w:rPr>
        <w:fldChar w:fldCharType="begin" w:fldLock="1"/>
      </w:r>
      <w:r w:rsidR="003F75C0">
        <w:rPr>
          <w:rFonts w:ascii="Times New Roman" w:hAnsi="Times New Roman" w:cs="Times New Roman"/>
        </w:rPr>
        <w:instrText>ADDIN CSL_CITATION {"citationItems":[{"id":"ITEM-1","itemData":{"author":[{"dropping-particle":"","family":"Sartono","given":"A.","non-dropping-particle":"","parse-names":false,"suffix":""}],"edition":"4","id":"ITEM-1","issued":{"date-parts":[["2010"]]},"publisher":"BPFE","publisher-place":"Yogyakarta","title":"Manajemen Keuangan Teori dan Aplikasi","type":"book"},"uris":["http://www.mendeley.com/documents/?uuid=d1c66929-5c79-47a7-a294-7797b8fcbb6f"]}],"mendeley":{"formattedCitation":"(Sartono, 2010)","manualFormatting":"Sartono (2010:249)","plainTextFormattedCitation":"(Sartono, 2010)","previouslyFormattedCitation":"(Sartono, 2010)"},"properties":{"noteIndex":0},"schema":"https://github.com/citation-style-language/schema/raw/master/csl-citation.json"}</w:instrText>
      </w:r>
      <w:r w:rsidR="00B32717" w:rsidRPr="00B35208">
        <w:rPr>
          <w:rFonts w:ascii="Times New Roman" w:hAnsi="Times New Roman" w:cs="Times New Roman"/>
        </w:rPr>
        <w:fldChar w:fldCharType="separate"/>
      </w:r>
      <w:r w:rsidR="00B32717" w:rsidRPr="00B35208">
        <w:rPr>
          <w:rFonts w:ascii="Times New Roman" w:hAnsi="Times New Roman" w:cs="Times New Roman"/>
          <w:noProof/>
        </w:rPr>
        <w:t>Sartono</w:t>
      </w:r>
      <w:r w:rsidR="000E2047">
        <w:rPr>
          <w:rFonts w:ascii="Times New Roman" w:hAnsi="Times New Roman" w:cs="Times New Roman"/>
          <w:noProof/>
        </w:rPr>
        <w:t xml:space="preserve"> </w:t>
      </w:r>
      <w:r w:rsidR="00B32717" w:rsidRPr="00B35208">
        <w:rPr>
          <w:rFonts w:ascii="Times New Roman" w:hAnsi="Times New Roman" w:cs="Times New Roman"/>
          <w:noProof/>
        </w:rPr>
        <w:t>(2010:249)</w:t>
      </w:r>
      <w:r w:rsidR="00B32717" w:rsidRPr="00B35208">
        <w:rPr>
          <w:rFonts w:ascii="Times New Roman" w:hAnsi="Times New Roman" w:cs="Times New Roman"/>
        </w:rPr>
        <w:fldChar w:fldCharType="end"/>
      </w:r>
      <w:r w:rsidR="000E2047">
        <w:rPr>
          <w:rFonts w:ascii="Times New Roman" w:hAnsi="Times New Roman" w:cs="Times New Roman"/>
        </w:rPr>
        <w:t xml:space="preserve">, perusahaan besar, well established dianggap lebih mampu </w:t>
      </w:r>
      <w:r w:rsidR="000E2047" w:rsidRPr="000E2047">
        <w:rPr>
          <w:rFonts w:ascii="Times New Roman" w:hAnsi="Times New Roman" w:cs="Times New Roman"/>
        </w:rPr>
        <w:t>mendapat sumber pendanaan</w:t>
      </w:r>
      <w:bookmarkEnd w:id="37"/>
      <w:bookmarkEnd w:id="39"/>
      <w:r w:rsidR="000E2047">
        <w:rPr>
          <w:rFonts w:ascii="Times New Roman" w:hAnsi="Times New Roman" w:cs="Times New Roman"/>
        </w:rPr>
        <w:t xml:space="preserve">. </w:t>
      </w:r>
      <w:r w:rsidR="000E2047" w:rsidRPr="000E2047">
        <w:rPr>
          <w:rFonts w:ascii="Times New Roman" w:hAnsi="Times New Roman" w:cs="Times New Roman"/>
        </w:rPr>
        <w:t>Riset ini di</w:t>
      </w:r>
      <w:r w:rsidR="000E2047">
        <w:rPr>
          <w:rFonts w:ascii="Times New Roman" w:hAnsi="Times New Roman" w:cs="Times New Roman"/>
        </w:rPr>
        <w:t xml:space="preserve">nilai </w:t>
      </w:r>
      <w:r w:rsidR="000E2047" w:rsidRPr="000E2047">
        <w:rPr>
          <w:rFonts w:ascii="Times New Roman" w:hAnsi="Times New Roman" w:cs="Times New Roman"/>
        </w:rPr>
        <w:t>dengan</w:t>
      </w:r>
      <w:r w:rsidR="000E2047">
        <w:rPr>
          <w:rFonts w:ascii="Times New Roman" w:hAnsi="Times New Roman" w:cs="Times New Roman"/>
        </w:rPr>
        <w:t xml:space="preserve"> Ln (Total Aset) </w:t>
      </w:r>
      <w:bookmarkStart w:id="40" w:name="_Hlk82251359"/>
      <w:bookmarkEnd w:id="36"/>
      <w:bookmarkEnd w:id="38"/>
      <w:r w:rsidR="00143BAA" w:rsidRPr="00B35208">
        <w:rPr>
          <w:rFonts w:ascii="Times New Roman" w:hAnsi="Times New Roman" w:cs="Times New Roman"/>
        </w:rPr>
        <w:fldChar w:fldCharType="begin" w:fldLock="1"/>
      </w:r>
      <w:r w:rsidR="00143BAA" w:rsidRPr="00B35208">
        <w:rPr>
          <w:rFonts w:ascii="Times New Roman" w:hAnsi="Times New Roman" w:cs="Times New Roman"/>
        </w:rPr>
        <w:instrText>ADDIN CSL_CITATION {"citationItems":[{"id":"ITEM-1","itemData":{"author":[{"dropping-particle":"","family":"Hartono","given":"J.","non-dropping-particle":"","parse-names":false,"suffix":""}],"edition":"4","id":"ITEM-1","issued":{"date-parts":[["2013"]]},"publisher":"BPFE Yogyakarta","publisher-place":"Yogyakarta","title":"Teori Portofolio dan Analisis Investasi","type":"book"},"uris":["http://www.mendeley.com/documents/?uuid=ebb7ccff-6c37-481d-aab4-aebd52fd40e9"]}],"mendeley":{"formattedCitation":"(Hartono, 2013)","manualFormatting":"(Hartono, 2013:282)","plainTextFormattedCitation":"(Hartono, 2013)","previouslyFormattedCitation":"(Hartono, 2013)"},"properties":{"noteIndex":0},"schema":"https://github.com/citation-style-language/schema/raw/master/csl-citation.json"}</w:instrText>
      </w:r>
      <w:r w:rsidR="00143BAA" w:rsidRPr="00B35208">
        <w:rPr>
          <w:rFonts w:ascii="Times New Roman" w:hAnsi="Times New Roman" w:cs="Times New Roman"/>
        </w:rPr>
        <w:fldChar w:fldCharType="separate"/>
      </w:r>
      <w:r w:rsidR="00143BAA" w:rsidRPr="00B35208">
        <w:rPr>
          <w:rFonts w:ascii="Times New Roman" w:hAnsi="Times New Roman" w:cs="Times New Roman"/>
          <w:noProof/>
        </w:rPr>
        <w:t>(Hartono, 2013:282)</w:t>
      </w:r>
      <w:r w:rsidR="00143BAA" w:rsidRPr="00B35208">
        <w:rPr>
          <w:rFonts w:ascii="Times New Roman" w:hAnsi="Times New Roman" w:cs="Times New Roman"/>
        </w:rPr>
        <w:fldChar w:fldCharType="end"/>
      </w:r>
      <w:r w:rsidR="00C37981" w:rsidRPr="00B35208">
        <w:rPr>
          <w:rFonts w:ascii="Times New Roman" w:hAnsi="Times New Roman" w:cs="Times New Roman"/>
        </w:rPr>
        <w:t xml:space="preserve">. </w:t>
      </w:r>
    </w:p>
    <w:p w14:paraId="023B9EC1" w14:textId="3224929A" w:rsidR="000E2047" w:rsidRDefault="000E2047" w:rsidP="000E2047">
      <w:pPr>
        <w:spacing w:line="276" w:lineRule="auto"/>
        <w:ind w:firstLine="709"/>
        <w:rPr>
          <w:rFonts w:ascii="Times New Roman" w:hAnsi="Times New Roman" w:cs="Times New Roman"/>
        </w:rPr>
      </w:pPr>
    </w:p>
    <w:p w14:paraId="4018E7D3" w14:textId="006B5F57" w:rsidR="00C15D33" w:rsidRDefault="00C15D33" w:rsidP="000E2047">
      <w:pPr>
        <w:spacing w:line="276" w:lineRule="auto"/>
        <w:ind w:firstLine="709"/>
        <w:rPr>
          <w:rFonts w:ascii="Times New Roman" w:hAnsi="Times New Roman" w:cs="Times New Roman"/>
        </w:rPr>
      </w:pPr>
    </w:p>
    <w:p w14:paraId="32354733" w14:textId="77777777" w:rsidR="00C15D33" w:rsidRPr="00B35208" w:rsidRDefault="00C15D33" w:rsidP="000E2047">
      <w:pPr>
        <w:spacing w:line="276" w:lineRule="auto"/>
        <w:ind w:firstLine="709"/>
        <w:rPr>
          <w:rFonts w:ascii="Times New Roman" w:hAnsi="Times New Roman" w:cs="Times New Roman"/>
        </w:rPr>
      </w:pPr>
    </w:p>
    <w:bookmarkEnd w:id="40"/>
    <w:p w14:paraId="20510B20" w14:textId="77777777" w:rsidR="00A02117" w:rsidRPr="00B35208" w:rsidRDefault="00A02117" w:rsidP="00A02117">
      <w:pPr>
        <w:spacing w:line="276" w:lineRule="auto"/>
        <w:rPr>
          <w:rFonts w:ascii="Times New Roman" w:hAnsi="Times New Roman" w:cs="Times New Roman"/>
          <w:b/>
        </w:rPr>
      </w:pPr>
      <w:r w:rsidRPr="00B35208">
        <w:rPr>
          <w:rFonts w:ascii="Times New Roman" w:hAnsi="Times New Roman" w:cs="Times New Roman"/>
          <w:b/>
        </w:rPr>
        <w:t>PENGEMBANGAN HIPOTESIS</w:t>
      </w:r>
    </w:p>
    <w:p w14:paraId="60248944" w14:textId="31D8F1EB" w:rsidR="00A02117" w:rsidRDefault="00587C04" w:rsidP="00A02117">
      <w:pPr>
        <w:spacing w:line="276" w:lineRule="auto"/>
        <w:rPr>
          <w:rFonts w:ascii="Times New Roman" w:hAnsi="Times New Roman" w:cs="Times New Roman"/>
          <w:b/>
        </w:rPr>
      </w:pPr>
      <w:r w:rsidRPr="00B35208">
        <w:rPr>
          <w:rFonts w:ascii="Times New Roman" w:hAnsi="Times New Roman" w:cs="Times New Roman"/>
          <w:b/>
          <w:iCs/>
        </w:rPr>
        <w:t>P</w:t>
      </w:r>
      <w:r w:rsidR="00A02117" w:rsidRPr="00B35208">
        <w:rPr>
          <w:rFonts w:ascii="Times New Roman" w:hAnsi="Times New Roman" w:cs="Times New Roman"/>
          <w:b/>
          <w:iCs/>
        </w:rPr>
        <w:t>engaruh</w:t>
      </w:r>
      <w:r w:rsidRPr="00B35208">
        <w:rPr>
          <w:rFonts w:ascii="Times New Roman" w:hAnsi="Times New Roman" w:cs="Times New Roman"/>
          <w:b/>
          <w:iCs/>
        </w:rPr>
        <w:t xml:space="preserve"> profi</w:t>
      </w:r>
      <w:r w:rsidR="004E037F" w:rsidRPr="00B35208">
        <w:rPr>
          <w:rFonts w:ascii="Times New Roman" w:hAnsi="Times New Roman" w:cs="Times New Roman"/>
          <w:b/>
          <w:iCs/>
        </w:rPr>
        <w:t>t</w:t>
      </w:r>
      <w:r w:rsidRPr="00B35208">
        <w:rPr>
          <w:rFonts w:ascii="Times New Roman" w:hAnsi="Times New Roman" w:cs="Times New Roman"/>
          <w:b/>
          <w:iCs/>
        </w:rPr>
        <w:t xml:space="preserve">abilitas </w:t>
      </w:r>
      <w:r w:rsidR="00A02117" w:rsidRPr="00B35208">
        <w:rPr>
          <w:rFonts w:ascii="Times New Roman" w:hAnsi="Times New Roman" w:cs="Times New Roman"/>
          <w:b/>
        </w:rPr>
        <w:t xml:space="preserve">terhadap </w:t>
      </w:r>
      <w:bookmarkStart w:id="41" w:name="_Hlk82335668"/>
      <w:r w:rsidRPr="00B35208">
        <w:rPr>
          <w:rFonts w:ascii="Times New Roman" w:hAnsi="Times New Roman" w:cs="Times New Roman"/>
          <w:b/>
        </w:rPr>
        <w:t>ketepatan waktu pelaporan keuangan</w:t>
      </w:r>
      <w:bookmarkEnd w:id="41"/>
    </w:p>
    <w:p w14:paraId="78529030" w14:textId="1F5951BF" w:rsidR="004E5B8C" w:rsidRPr="00C30880" w:rsidRDefault="00BF04CC" w:rsidP="00C30880">
      <w:pPr>
        <w:spacing w:line="276" w:lineRule="auto"/>
        <w:ind w:firstLine="567"/>
        <w:rPr>
          <w:rFonts w:ascii="Times New Roman" w:hAnsi="Times New Roman" w:cs="Times New Roman"/>
          <w:color w:val="7030A0"/>
        </w:rPr>
      </w:pPr>
      <w:bookmarkStart w:id="42" w:name="_Hlk82850938"/>
      <w:bookmarkStart w:id="43" w:name="_Hlk82221616"/>
      <w:r>
        <w:rPr>
          <w:rFonts w:ascii="Times New Roman" w:hAnsi="Times New Roman" w:cs="Times New Roman"/>
        </w:rPr>
        <w:t>Ditinjau dari t</w:t>
      </w:r>
      <w:r w:rsidR="00E53302" w:rsidRPr="00B35208">
        <w:rPr>
          <w:rFonts w:ascii="Times New Roman" w:hAnsi="Times New Roman" w:cs="Times New Roman"/>
        </w:rPr>
        <w:t xml:space="preserve">eori sinyal, </w:t>
      </w:r>
      <w:r w:rsidR="004E5B8C" w:rsidRPr="004E5B8C">
        <w:rPr>
          <w:rFonts w:ascii="Times New Roman" w:hAnsi="Times New Roman" w:cs="Times New Roman"/>
        </w:rPr>
        <w:t>bila</w:t>
      </w:r>
      <w:r w:rsidR="002C3BF2">
        <w:rPr>
          <w:rFonts w:ascii="Times New Roman" w:hAnsi="Times New Roman" w:cs="Times New Roman"/>
        </w:rPr>
        <w:t xml:space="preserve">mana </w:t>
      </w:r>
      <w:r w:rsidR="004E5B8C" w:rsidRPr="004E5B8C">
        <w:rPr>
          <w:rFonts w:ascii="Times New Roman" w:hAnsi="Times New Roman" w:cs="Times New Roman"/>
        </w:rPr>
        <w:t>pemahaman</w:t>
      </w:r>
      <w:r w:rsidR="009B1C54">
        <w:rPr>
          <w:rFonts w:ascii="Times New Roman" w:hAnsi="Times New Roman" w:cs="Times New Roman"/>
        </w:rPr>
        <w:t xml:space="preserve"> </w:t>
      </w:r>
      <w:r w:rsidR="009B1C54" w:rsidRPr="009B1C54">
        <w:rPr>
          <w:rFonts w:ascii="Times New Roman" w:hAnsi="Times New Roman" w:cs="Times New Roman"/>
        </w:rPr>
        <w:t>investor dan pihak potensial</w:t>
      </w:r>
      <w:r w:rsidR="009B1C54">
        <w:rPr>
          <w:rFonts w:ascii="Times New Roman" w:hAnsi="Times New Roman" w:cs="Times New Roman"/>
        </w:rPr>
        <w:t xml:space="preserve"> </w:t>
      </w:r>
      <w:r w:rsidR="004E5B8C" w:rsidRPr="004E5B8C">
        <w:rPr>
          <w:rFonts w:ascii="Times New Roman" w:hAnsi="Times New Roman" w:cs="Times New Roman"/>
        </w:rPr>
        <w:t>terhadap</w:t>
      </w:r>
      <w:r w:rsidR="004E5B8C">
        <w:rPr>
          <w:rFonts w:ascii="Times New Roman" w:hAnsi="Times New Roman" w:cs="Times New Roman"/>
        </w:rPr>
        <w:t xml:space="preserve"> keuntunga</w:t>
      </w:r>
      <w:r w:rsidR="009B1C54">
        <w:rPr>
          <w:rFonts w:ascii="Times New Roman" w:hAnsi="Times New Roman" w:cs="Times New Roman"/>
        </w:rPr>
        <w:t xml:space="preserve">n emiten tinggi </w:t>
      </w:r>
      <w:r w:rsidR="004E5B8C">
        <w:rPr>
          <w:rFonts w:ascii="Times New Roman" w:hAnsi="Times New Roman" w:cs="Times New Roman"/>
        </w:rPr>
        <w:t>cenderung manaje</w:t>
      </w:r>
      <w:r w:rsidR="008F7C23">
        <w:rPr>
          <w:rFonts w:ascii="Times New Roman" w:hAnsi="Times New Roman" w:cs="Times New Roman"/>
        </w:rPr>
        <w:t xml:space="preserve">men </w:t>
      </w:r>
      <w:r w:rsidR="009B1C54">
        <w:rPr>
          <w:rFonts w:ascii="Times New Roman" w:hAnsi="Times New Roman" w:cs="Times New Roman"/>
        </w:rPr>
        <w:t>rajin</w:t>
      </w:r>
      <w:r w:rsidR="00031157">
        <w:rPr>
          <w:rFonts w:ascii="Times New Roman" w:hAnsi="Times New Roman" w:cs="Times New Roman"/>
        </w:rPr>
        <w:t xml:space="preserve"> segera </w:t>
      </w:r>
      <w:r w:rsidR="009B1C54">
        <w:rPr>
          <w:rFonts w:ascii="Times New Roman" w:hAnsi="Times New Roman" w:cs="Times New Roman"/>
        </w:rPr>
        <w:t xml:space="preserve">melaporkan laporan keuangan auditannya </w:t>
      </w:r>
      <w:bookmarkStart w:id="44" w:name="_Hlk83022722"/>
      <w:r w:rsidR="009B1C54">
        <w:rPr>
          <w:rFonts w:ascii="Times New Roman" w:hAnsi="Times New Roman" w:cs="Times New Roman"/>
        </w:rPr>
        <w:t xml:space="preserve">dan </w:t>
      </w:r>
      <w:r w:rsidR="009B1C54" w:rsidRPr="009B1C54">
        <w:rPr>
          <w:rFonts w:ascii="Times New Roman" w:hAnsi="Times New Roman" w:cs="Times New Roman"/>
        </w:rPr>
        <w:t>mengakibatkan tingkat kesadaran</w:t>
      </w:r>
      <w:r w:rsidR="009B1C54">
        <w:rPr>
          <w:rFonts w:ascii="Times New Roman" w:hAnsi="Times New Roman" w:cs="Times New Roman"/>
        </w:rPr>
        <w:t xml:space="preserve"> manaje</w:t>
      </w:r>
      <w:r w:rsidR="00F55D70">
        <w:rPr>
          <w:rFonts w:ascii="Times New Roman" w:hAnsi="Times New Roman" w:cs="Times New Roman"/>
        </w:rPr>
        <w:t xml:space="preserve">men </w:t>
      </w:r>
      <w:r w:rsidR="009B1C54">
        <w:rPr>
          <w:rFonts w:ascii="Times New Roman" w:hAnsi="Times New Roman" w:cs="Times New Roman"/>
        </w:rPr>
        <w:t xml:space="preserve">akan presisi waktu </w:t>
      </w:r>
      <w:r w:rsidR="009B1C54" w:rsidRPr="009B1C54">
        <w:rPr>
          <w:rFonts w:ascii="Times New Roman" w:hAnsi="Times New Roman" w:cs="Times New Roman"/>
        </w:rPr>
        <w:t>men</w:t>
      </w:r>
      <w:r w:rsidR="009B1C54">
        <w:rPr>
          <w:rFonts w:ascii="Times New Roman" w:hAnsi="Times New Roman" w:cs="Times New Roman"/>
        </w:rPr>
        <w:t>ingkat</w:t>
      </w:r>
      <w:bookmarkEnd w:id="44"/>
      <w:r w:rsidR="009B1C54">
        <w:rPr>
          <w:rFonts w:ascii="Times New Roman" w:hAnsi="Times New Roman" w:cs="Times New Roman"/>
        </w:rPr>
        <w:t xml:space="preserve">. </w:t>
      </w:r>
      <w:r w:rsidR="009B1C54" w:rsidRPr="009B1C54">
        <w:rPr>
          <w:rFonts w:ascii="Times New Roman" w:hAnsi="Times New Roman" w:cs="Times New Roman"/>
        </w:rPr>
        <w:t xml:space="preserve">Hal yang mendasari </w:t>
      </w:r>
      <w:r w:rsidR="00F55D70">
        <w:rPr>
          <w:rFonts w:ascii="Times New Roman" w:hAnsi="Times New Roman" w:cs="Times New Roman"/>
        </w:rPr>
        <w:t>manajemen bertindak seperti it</w:t>
      </w:r>
      <w:r w:rsidR="003C5E11">
        <w:rPr>
          <w:rFonts w:ascii="Times New Roman" w:hAnsi="Times New Roman" w:cs="Times New Roman"/>
        </w:rPr>
        <w:t xml:space="preserve">u </w:t>
      </w:r>
      <w:r w:rsidR="00F55D70">
        <w:rPr>
          <w:rFonts w:ascii="Times New Roman" w:hAnsi="Times New Roman" w:cs="Times New Roman"/>
        </w:rPr>
        <w:t xml:space="preserve">karena adanya sinyal positif/ </w:t>
      </w:r>
      <w:r w:rsidR="00E53302" w:rsidRPr="00B35208">
        <w:rPr>
          <w:rFonts w:ascii="Times New Roman" w:hAnsi="Times New Roman" w:cs="Times New Roman"/>
          <w:i/>
          <w:iCs/>
        </w:rPr>
        <w:t>good news</w:t>
      </w:r>
      <w:r w:rsidR="00F55D70">
        <w:rPr>
          <w:rFonts w:ascii="Times New Roman" w:hAnsi="Times New Roman" w:cs="Times New Roman"/>
          <w:i/>
          <w:iCs/>
        </w:rPr>
        <w:t xml:space="preserve">, </w:t>
      </w:r>
      <w:r w:rsidR="00E23A49" w:rsidRPr="00B35208">
        <w:rPr>
          <w:rFonts w:ascii="Times New Roman" w:hAnsi="Times New Roman" w:cs="Times New Roman"/>
        </w:rPr>
        <w:t>men</w:t>
      </w:r>
      <w:r w:rsidR="00683426" w:rsidRPr="00B35208">
        <w:rPr>
          <w:rFonts w:ascii="Times New Roman" w:hAnsi="Times New Roman" w:cs="Times New Roman"/>
        </w:rPr>
        <w:t xml:space="preserve">gindikasikan </w:t>
      </w:r>
      <w:r w:rsidR="00E23A49" w:rsidRPr="00B35208">
        <w:rPr>
          <w:rFonts w:ascii="Times New Roman" w:hAnsi="Times New Roman" w:cs="Times New Roman"/>
        </w:rPr>
        <w:t>kinerja manajemen semakin baik dan prospek perusahaan ke depannya juga semakin baik.</w:t>
      </w:r>
      <w:bookmarkEnd w:id="42"/>
      <w:r w:rsidR="00E23A49" w:rsidRPr="00B35208">
        <w:rPr>
          <w:rFonts w:ascii="Times New Roman" w:hAnsi="Times New Roman" w:cs="Times New Roman"/>
        </w:rPr>
        <w:t xml:space="preserve"> </w:t>
      </w:r>
    </w:p>
    <w:p w14:paraId="6E3CCD5F" w14:textId="50F03F21" w:rsidR="00683426" w:rsidRPr="00B35208" w:rsidRDefault="00E97D39" w:rsidP="00A02117">
      <w:pPr>
        <w:spacing w:line="276" w:lineRule="auto"/>
        <w:ind w:firstLine="567"/>
        <w:rPr>
          <w:rFonts w:ascii="Times New Roman" w:eastAsia="Times New Roman" w:hAnsi="Times New Roman" w:cs="Times New Roman"/>
        </w:rPr>
      </w:pPr>
      <w:bookmarkStart w:id="45" w:name="_Hlk82851737"/>
      <w:bookmarkStart w:id="46" w:name="_Hlk82259247"/>
      <w:r w:rsidRPr="00B35208">
        <w:rPr>
          <w:rFonts w:ascii="Times New Roman" w:hAnsi="Times New Roman" w:cs="Times New Roman"/>
        </w:rPr>
        <w:t xml:space="preserve">Laba merupakan informasi penting </w:t>
      </w:r>
      <w:bookmarkStart w:id="47" w:name="_Hlk82815697"/>
      <w:r w:rsidRPr="00B35208">
        <w:rPr>
          <w:rFonts w:ascii="Times New Roman" w:hAnsi="Times New Roman" w:cs="Times New Roman"/>
        </w:rPr>
        <w:t xml:space="preserve">bagi investor dan pihak potensial </w:t>
      </w:r>
      <w:bookmarkEnd w:id="47"/>
      <w:r w:rsidRPr="00B35208">
        <w:rPr>
          <w:rFonts w:ascii="Times New Roman" w:hAnsi="Times New Roman" w:cs="Times New Roman"/>
        </w:rPr>
        <w:t xml:space="preserve">lainnya sebagai pertimbangan untuk menanamkan modalnya ke suatu perusahaan </w:t>
      </w:r>
      <w:bookmarkEnd w:id="45"/>
      <w:r w:rsidRPr="00B35208">
        <w:rPr>
          <w:rFonts w:ascii="Times New Roman" w:hAnsi="Times New Roman" w:cs="Times New Roman"/>
        </w:rPr>
        <w:fldChar w:fldCharType="begin" w:fldLock="1"/>
      </w:r>
      <w:r w:rsidR="00074670" w:rsidRPr="00B35208">
        <w:rPr>
          <w:rFonts w:ascii="Times New Roman" w:hAnsi="Times New Roman" w:cs="Times New Roman"/>
        </w:rPr>
        <w:instrText>ADDIN CSL_CITATION {"citationItems":[{"id":"ITEM-1","itemData":{"DOI":"10.32524/jkb.v16i1.368","ISSN":"1693-8224","abstract":"Financial reporting is a source of information that can be used for business decision making. The faster the financial statements are conveyed, the information contained therein is more useful, and users of financial statements can make better decisions, both in terms of quality and time. But in reality some companies still get sanctions for delays in financial reporting. Therefore, this study aims to examine and prove empirically the factors that cause delays in reporting, namely profitability, auditors</w:instrText>
      </w:r>
      <w:r w:rsidR="00074670" w:rsidRPr="00B35208">
        <w:rPr>
          <w:rFonts w:ascii="Tahoma" w:hAnsi="Tahoma" w:cs="Tahoma"/>
        </w:rPr>
        <w:instrText>�</w:instrText>
      </w:r>
      <w:r w:rsidR="00074670" w:rsidRPr="00B35208">
        <w:rPr>
          <w:rFonts w:ascii="Times New Roman" w:hAnsi="Times New Roman" w:cs="Times New Roman"/>
        </w:rPr>
        <w:instrText xml:space="preserve"> opinion, and company size. The population of this study is food and beverages companies listed on the Indonesia Stock Exchange for the period 2012-2014, with a sample of 12 companies with the observation period of 2012 to 2014. The sampling method used was purposive sampling. The analytical method used is Logistic Regression. The data used in this study are the financial statements and independent audit reports of each published company. The results of the study prove that the factors of profitability, auditors</w:instrText>
      </w:r>
      <w:r w:rsidR="00074670" w:rsidRPr="00B35208">
        <w:rPr>
          <w:rFonts w:ascii="Tahoma" w:hAnsi="Tahoma" w:cs="Tahoma"/>
        </w:rPr>
        <w:instrText>�</w:instrText>
      </w:r>
      <w:r w:rsidR="00074670" w:rsidRPr="00B35208">
        <w:rPr>
          <w:rFonts w:ascii="Times New Roman" w:hAnsi="Times New Roman" w:cs="Times New Roman"/>
        </w:rPr>
        <w:instrText xml:space="preserve"> opinion, and company size do not affect the timeliness of the submission of financial statements. This implies that the company's awareness to submit financial statements is caused by other conditional conditions that were not examined in this study.","author":[{"dropping-particle":"","family":"Oktavia","given":"H. D.","non-dropping-particle":"","parse-names":false,"suffix":""},{"dropping-particle":"","family":"Suryaningrum","given":"D. H.","non-dropping-particle":"","parse-names":false,"suffix":""}],"container-title":"Jurnal Keuangan dan Bisnis","id":"ITEM-1","issue":"1","issued":{"date-parts":[["2018"]]},"page":"100-116","title":"Pengaruh Profitabilitas, Opini Auditor, dan Ukuran Perusahaan Terhadap Ketepatan Waktu Penyampaian Laporan Keuangan di Bursa Efek Indonesia Periode Tahun 2012-2014","type":"article-journal","volume":"16"},"uris":["http://www.mendeley.com/documents/?uuid=6d66f12e-b533-4ccc-a611-dad9cda676a2"]}],"mendeley":{"formattedCitation":"(Oktavia and Suryaningrum, 2018)","manualFormatting":"(Oktavia dan Suryaningrum, 2018)","plainTextFormattedCitation":"(Oktavia and Suryaningrum, 2018)","previouslyFormattedCitation":"(Oktavia and Suryaningrum, 2018)"},"properties":{"noteIndex":0},"schema":"https://github.com/citation-style-language/schema/raw/master/csl-citation.json"}</w:instrText>
      </w:r>
      <w:r w:rsidRPr="00B35208">
        <w:rPr>
          <w:rFonts w:ascii="Times New Roman" w:hAnsi="Times New Roman" w:cs="Times New Roman"/>
        </w:rPr>
        <w:fldChar w:fldCharType="separate"/>
      </w:r>
      <w:r w:rsidRPr="00B35208">
        <w:rPr>
          <w:rFonts w:ascii="Times New Roman" w:hAnsi="Times New Roman" w:cs="Times New Roman"/>
          <w:noProof/>
        </w:rPr>
        <w:t>(Oktavia dan Suryaningrum, 2018)</w:t>
      </w:r>
      <w:r w:rsidRPr="00B35208">
        <w:rPr>
          <w:rFonts w:ascii="Times New Roman" w:hAnsi="Times New Roman" w:cs="Times New Roman"/>
        </w:rPr>
        <w:fldChar w:fldCharType="end"/>
      </w:r>
      <w:r w:rsidRPr="00B35208">
        <w:rPr>
          <w:rFonts w:ascii="Times New Roman" w:hAnsi="Times New Roman" w:cs="Times New Roman"/>
        </w:rPr>
        <w:t>. Hal ini mengindikasikan bahwa manajer memiliki tanggung jawab untuk dapat menghasilkan profit yang tinggi guna kemakmuran investor dan perusahaannya. Oleh karena itu manajer harus berupaya untuk mendesain langkah efektif guna menghasilkan laba tingg</w:t>
      </w:r>
      <w:bookmarkEnd w:id="46"/>
      <w:r w:rsidRPr="00B35208">
        <w:rPr>
          <w:rFonts w:ascii="Times New Roman" w:hAnsi="Times New Roman" w:cs="Times New Roman"/>
        </w:rPr>
        <w:t xml:space="preserve">i. Laba tinggi </w:t>
      </w:r>
      <w:bookmarkStart w:id="48" w:name="_Hlk82350046"/>
      <w:r w:rsidRPr="00B35208">
        <w:rPr>
          <w:rFonts w:ascii="Times New Roman" w:hAnsi="Times New Roman" w:cs="Times New Roman"/>
        </w:rPr>
        <w:t>akan memacu perusahaan untuk segera mempublikasikan laporan keuangannya</w:t>
      </w:r>
      <w:bookmarkEnd w:id="48"/>
      <w:r w:rsidR="00074670" w:rsidRPr="00B35208">
        <w:rPr>
          <w:rFonts w:ascii="Times New Roman" w:hAnsi="Times New Roman" w:cs="Times New Roman"/>
        </w:rPr>
        <w:t xml:space="preserve"> </w:t>
      </w:r>
      <w:r w:rsidR="00074670" w:rsidRPr="00B35208">
        <w:rPr>
          <w:rFonts w:ascii="Times New Roman" w:hAnsi="Times New Roman" w:cs="Times New Roman"/>
        </w:rPr>
        <w:fldChar w:fldCharType="begin" w:fldLock="1"/>
      </w:r>
      <w:r w:rsidR="00B32EF9" w:rsidRPr="00B35208">
        <w:rPr>
          <w:rFonts w:ascii="Times New Roman" w:hAnsi="Times New Roman" w:cs="Times New Roman"/>
        </w:rPr>
        <w:instrText>ADDIN CSL_CITATION {"citationItems":[{"id":"ITEM-1","itemData":{"author":[{"dropping-particle":"","family":"Mareta","given":"S.","non-dropping-particle":"","parse-names":false,"suffix":""}],"container-title":"Jurnal Akuntansi","id":"ITEM-1","issue":"01","issued":{"date-parts":[["2015"]]},"page":"93-108","title":"ANALISIS FAKTOR-FAKTOR YANG MEMENGARUHI TIMELINESS PUBLIKASI LAPORAN KEUANGAN PERIODE 2009-2010 ( Studi Empiris Pada Bursa Efek Indonesia )","type":"article-journal","volume":"XIX"},"uris":["http://www.mendeley.com/documents/?uuid=0c3adb1d-40d5-4c6b-adb2-2a31ce87a09a"]}],"mendeley":{"formattedCitation":"(Mareta, 2015)","plainTextFormattedCitation":"(Mareta, 2015)","previouslyFormattedCitation":"(Mareta, 2015)"},"properties":{"noteIndex":0},"schema":"https://github.com/citation-style-language/schema/raw/master/csl-citation.json"}</w:instrText>
      </w:r>
      <w:r w:rsidR="00074670" w:rsidRPr="00B35208">
        <w:rPr>
          <w:rFonts w:ascii="Times New Roman" w:hAnsi="Times New Roman" w:cs="Times New Roman"/>
        </w:rPr>
        <w:fldChar w:fldCharType="separate"/>
      </w:r>
      <w:r w:rsidR="00074670" w:rsidRPr="00B35208">
        <w:rPr>
          <w:rFonts w:ascii="Times New Roman" w:hAnsi="Times New Roman" w:cs="Times New Roman"/>
          <w:noProof/>
        </w:rPr>
        <w:t>(Mareta, 2015)</w:t>
      </w:r>
      <w:r w:rsidR="00074670" w:rsidRPr="00B35208">
        <w:rPr>
          <w:rFonts w:ascii="Times New Roman" w:hAnsi="Times New Roman" w:cs="Times New Roman"/>
        </w:rPr>
        <w:fldChar w:fldCharType="end"/>
      </w:r>
      <w:bookmarkStart w:id="49" w:name="_Hlk82260215"/>
      <w:bookmarkStart w:id="50" w:name="_Hlk82335554"/>
      <w:r w:rsidR="00F55D70">
        <w:rPr>
          <w:rFonts w:ascii="Times New Roman" w:hAnsi="Times New Roman" w:cs="Times New Roman"/>
        </w:rPr>
        <w:t xml:space="preserve">. </w:t>
      </w:r>
      <w:bookmarkStart w:id="51" w:name="_Hlk83024329"/>
      <w:r w:rsidR="00124CC7">
        <w:rPr>
          <w:rFonts w:ascii="Times New Roman" w:eastAsia="Times New Roman" w:hAnsi="Times New Roman" w:cs="Times New Roman"/>
        </w:rPr>
        <w:t xml:space="preserve">Hal tersebut </w:t>
      </w:r>
      <w:r w:rsidR="00910470" w:rsidRPr="00B35208">
        <w:rPr>
          <w:rFonts w:ascii="Times New Roman" w:eastAsia="Times New Roman" w:hAnsi="Times New Roman" w:cs="Times New Roman"/>
        </w:rPr>
        <w:t>didukung</w:t>
      </w:r>
      <w:r w:rsidR="00936D3B">
        <w:rPr>
          <w:rFonts w:ascii="Times New Roman" w:eastAsia="Times New Roman" w:hAnsi="Times New Roman" w:cs="Times New Roman"/>
        </w:rPr>
        <w:t xml:space="preserve"> </w:t>
      </w:r>
      <w:r w:rsidR="00910470" w:rsidRPr="00B35208">
        <w:rPr>
          <w:rFonts w:ascii="Times New Roman" w:eastAsia="Times New Roman" w:hAnsi="Times New Roman" w:cs="Times New Roman"/>
        </w:rPr>
        <w:t>temuan</w:t>
      </w:r>
      <w:bookmarkEnd w:id="51"/>
      <w:r w:rsidR="00910470" w:rsidRPr="00B35208">
        <w:rPr>
          <w:rFonts w:ascii="Times New Roman" w:eastAsia="Times New Roman" w:hAnsi="Times New Roman" w:cs="Times New Roman"/>
        </w:rPr>
        <w:t xml:space="preserve"> </w:t>
      </w:r>
      <w:r w:rsidR="00910470" w:rsidRPr="00B35208">
        <w:rPr>
          <w:rFonts w:ascii="Times New Roman" w:eastAsia="Times New Roman" w:hAnsi="Times New Roman" w:cs="Times New Roman"/>
        </w:rPr>
        <w:fldChar w:fldCharType="begin" w:fldLock="1"/>
      </w:r>
      <w:r w:rsidR="006C5377" w:rsidRPr="00B35208">
        <w:rPr>
          <w:rFonts w:ascii="Times New Roman" w:eastAsia="Times New Roman" w:hAnsi="Times New Roman" w:cs="Times New Roman"/>
        </w:rPr>
        <w:instrText>ADDIN CSL_CITATION {"citationItems":[{"id":"ITEM-1","itemData":{"DOI":"10.24843/eja.2018.v25.i02.p27","ISSN":"2302-8556","abstract":"This study aims to determine the effect of profitability and solvency on the timeliness of the publication of financial statements, and to determine whether or not the size of the company to moderate the effect of profitability and solvency on the timeliness of the publication of financial statements. Samples in this study were 48 mining company financial statements obtained by non-probability sampling technique with purposive sampling method. The analysis technique used in this research is Moderated Regression Analysis. Based on the results of the analysis it is known that the profitability variable has a positive effect on the timeliness of the publication of financial statements. Whereas solvability does not affect the timeliness of the publication of financial statements. The size of the firm is able to weaken the effect of profitability on timeliness, but can not moderate the effect of solvency on the timeliness of the publication of financial statements. Keywords: profitability, solvency, firm size, timeliness of financial report publication.","author":[{"dropping-particle":"","family":"Winarta","given":"I Wayan","non-dropping-particle":"","parse-names":false,"suffix":""},{"dropping-particle":"","family":"Putra","given":"I Nyoman Wijana Asmara","non-dropping-particle":"","parse-names":false,"suffix":""}],"container-title":"E-Jurnal Akuntansi","id":"ITEM-1","issue":"2","issued":{"date-parts":[["2018"]]},"page":"1534-1564","title":"Pengaruh Profitabilitas dan Solvabilitas pada Ketepatwaktuan Publikasi Laporan Keuangan dengan Ukuran Perusahaan Sebagai Variabel Pemoderasi","type":"article-journal","volume":"25"},"uris":["http://www.mendeley.com/documents/?uuid=fadae7f2-e349-4640-8799-993397aa6695"]},{"id":"ITEM-2","itemData":{"abstract":"Tujuan dari penelitian ini adalah untuk mengetahui ukuran perusahaan sebagai pemoderasi pengaruh profitabilitas, likuiditas, dan opini auditor pada ketepatan waktu pelaporan keuangan. Penelitian ini dilakukan pada perusahaan infrastruktur yang terdaftar …","author":[{"dropping-particle":"","family":"Waluyo","given":"H. A.","non-dropping-particle":"","parse-names":false,"suffix":""},{"dropping-particle":"","family":"Herawaty","given":"V.","non-dropping-particle":"","parse-names":false,"suffix":""}],"container-title":"Kocenin","id":"ITEM-2","issue":"1","issued":{"date-parts":[["2020"]]},"page":"1-9","title":"Pengaruh Profitabilitas, Likuiditas, Dan Opini Audit Terhadap Ketepatan Waktu Pelaporan Keuangan Dengan Ukuran Perusahaan Sebagai Variabel Moderasi","type":"article-journal","volume":"1"},"uris":["http://www.mendeley.com/documents/?uuid=b77322a8-69fa-4d09-81e8-b2c649f527b5"]},{"id":"ITEM-3","itemData":{"author":[{"dropping-particle":"","family":"Mareta","given":"S.","non-dropping-particle":"","parse-names":false,"suffix":""}],"container-title":"Jurnal Akuntansi","id":"ITEM-3","issue":"01","issued":{"date-parts":[["2015"]]},"page":"93-108","title":"ANALISIS FAKTOR-FAKTOR YANG MEMENGARUHI TIMELINESS PUBLIKASI LAPORAN KEUANGAN PERIODE 2009-2010 ( Studi Empiris Pada Bursa Efek Indonesia )","type":"article-journal","volume":"XIX"},"uris":["http://www.mendeley.com/documents/?uuid=0c3adb1d-40d5-4c6b-adb2-2a31ce87a09a"]},{"id":"ITEM-4","itemData":{"ISBN":"6224746486","abstract":"Financial reporting is used for the company to communicate various information and measurement of performance. Information can be used for decision making if submitted on schedule. Indonesian's public company obligation in reporting the annual financial report has arranged in UU No.80 / 1995 about Capital Market and Rule of BAPEPAM No.80 PM / 1996. The samples of the study are the manufacturing firms listed in Jakarta Stock Exchange. Data are collected using purposive sampling method. The number of the firms serving as the samples is 69 in 2003-2005. Data analysis using Logistic Regretion. The study show that firms size and insider ownership have significant influence the firms compliance timeliness. While to four other independent variable has not significant. PENDAHULUAN Sekarang ini pertumbuhan perekonomian di negara Indonesia telah berkembang dengan pesat. Banyak perusahaan-perusahaan baru yang mulai tumbuh untuk ikut menyemarakkan dunia bisnis. Inilah yang menyebabkan banyaknya investor baik yang berasal dari dalam negri maupun luar negri yang ingin menanamkan modalnya di perusahaan-perusahaan di Indonesia. Kesempatan ini tentunya dimanfaatkan oleh perusahaan-perusahaan yang ingin mengembangkan usahanya agar mendapatkan kucuran dana dari investor tersebut.","author":[{"dropping-particle":"","family":"Pradipta","given":"D. N.","non-dropping-particle":"","parse-names":false,"suffix":""},{"dropping-particle":"","family":"Suryono","given":"B.","non-dropping-particle":"","parse-names":false,"suffix":""}],"container-title":"Jurnal Ilmu dan Riset Akuntansi","id":"ITEM-4","issue":"3","issued":{"date-parts":[["2017"]]},"page":"1-17","title":"Analisis Faktor-Faktor Yang Mempengaruhi Ketepatan Waktu Pelaporan Keuangan","type":"article-journal","volume":"6"},"uris":["http://www.mendeley.com/documents/?uuid=12e7630a-71ea-4e79-9d87-98b7318b264e"]}],"mendeley":{"formattedCitation":"(Mareta, 2015; Pradipta and Suryono, 2017; Winarta and Putra, 2018; Waluyo and Herawaty, 2020)","manualFormatting":"Mareta (2015), Pradipta dan Suryono (2017), Waluyo dan Herawaty (2020), Winarta dan Putra (2018)","plainTextFormattedCitation":"(Mareta, 2015; Pradipta and Suryono, 2017; Winarta and Putra, 2018; Waluyo and Herawaty, 2020)","previouslyFormattedCitation":"(Mareta, 2015; Pradipta and Suryono, 2017; Winarta and Putra, 2018; Waluyo and Herawaty, 2020)"},"properties":{"noteIndex":0},"schema":"https://github.com/citation-style-language/schema/raw/master/csl-citation.json"}</w:instrText>
      </w:r>
      <w:r w:rsidR="00910470" w:rsidRPr="00B35208">
        <w:rPr>
          <w:rFonts w:ascii="Times New Roman" w:eastAsia="Times New Roman" w:hAnsi="Times New Roman" w:cs="Times New Roman"/>
        </w:rPr>
        <w:fldChar w:fldCharType="separate"/>
      </w:r>
      <w:r w:rsidR="00910470" w:rsidRPr="00B35208">
        <w:rPr>
          <w:rFonts w:ascii="Times New Roman" w:eastAsia="Times New Roman" w:hAnsi="Times New Roman" w:cs="Times New Roman"/>
          <w:noProof/>
        </w:rPr>
        <w:t>Mareta (2015), Pradipta dan Suryono (2017), Waluyo dan Herawaty (2020), Winarta dan Putra (2018)</w:t>
      </w:r>
      <w:r w:rsidR="00910470" w:rsidRPr="00B35208">
        <w:rPr>
          <w:rFonts w:ascii="Times New Roman" w:eastAsia="Times New Roman" w:hAnsi="Times New Roman" w:cs="Times New Roman"/>
        </w:rPr>
        <w:fldChar w:fldCharType="end"/>
      </w:r>
      <w:r w:rsidR="0032021C" w:rsidRPr="00B35208">
        <w:rPr>
          <w:rFonts w:ascii="Times New Roman" w:eastAsia="Times New Roman" w:hAnsi="Times New Roman" w:cs="Times New Roman"/>
        </w:rPr>
        <w:t xml:space="preserve"> menyatakan bahwa profitabililtas memiliki pengaruh terhadap ketepatan waktu pelaporan keuangan.</w:t>
      </w:r>
      <w:bookmarkEnd w:id="43"/>
      <w:r w:rsidR="0032021C" w:rsidRPr="00B35208">
        <w:rPr>
          <w:rFonts w:ascii="Times New Roman" w:eastAsia="Times New Roman" w:hAnsi="Times New Roman" w:cs="Times New Roman"/>
        </w:rPr>
        <w:t xml:space="preserve"> </w:t>
      </w:r>
      <w:bookmarkEnd w:id="49"/>
      <w:bookmarkEnd w:id="50"/>
    </w:p>
    <w:p w14:paraId="6B7A9E9F" w14:textId="6ABB6576" w:rsidR="00A02117" w:rsidRPr="00B35208" w:rsidRDefault="00A02117" w:rsidP="00D53E9B">
      <w:pPr>
        <w:spacing w:line="276" w:lineRule="auto"/>
        <w:ind w:left="709" w:hanging="709"/>
        <w:rPr>
          <w:rFonts w:ascii="Times New Roman" w:hAnsi="Times New Roman" w:cs="Times New Roman"/>
          <w:b/>
        </w:rPr>
      </w:pPr>
      <w:proofErr w:type="gramStart"/>
      <w:r w:rsidRPr="00B35208">
        <w:rPr>
          <w:rFonts w:ascii="Times New Roman" w:hAnsi="Times New Roman" w:cs="Times New Roman"/>
          <w:b/>
        </w:rPr>
        <w:t>H</w:t>
      </w:r>
      <w:r w:rsidRPr="00B35208">
        <w:rPr>
          <w:rFonts w:ascii="Times New Roman" w:hAnsi="Times New Roman" w:cs="Times New Roman"/>
          <w:b/>
          <w:vertAlign w:val="subscript"/>
        </w:rPr>
        <w:t>1</w:t>
      </w:r>
      <w:r w:rsidRPr="00B35208">
        <w:rPr>
          <w:rFonts w:ascii="Times New Roman" w:hAnsi="Times New Roman" w:cs="Times New Roman"/>
          <w:b/>
        </w:rPr>
        <w:t xml:space="preserve"> :</w:t>
      </w:r>
      <w:proofErr w:type="gramEnd"/>
      <w:r w:rsidRPr="00B35208">
        <w:rPr>
          <w:rFonts w:ascii="Times New Roman" w:hAnsi="Times New Roman" w:cs="Times New Roman"/>
          <w:b/>
        </w:rPr>
        <w:t xml:space="preserve"> </w:t>
      </w:r>
      <w:r w:rsidR="000A23F0" w:rsidRPr="00B35208">
        <w:rPr>
          <w:rFonts w:ascii="Times New Roman" w:hAnsi="Times New Roman" w:cs="Times New Roman"/>
          <w:b/>
          <w:iCs/>
        </w:rPr>
        <w:t xml:space="preserve">Profitabilitas </w:t>
      </w:r>
      <w:r w:rsidR="00D53E9B" w:rsidRPr="00B35208">
        <w:rPr>
          <w:rFonts w:ascii="Times New Roman" w:hAnsi="Times New Roman" w:cs="Times New Roman"/>
          <w:b/>
          <w:iCs/>
        </w:rPr>
        <w:t>berpengaruh</w:t>
      </w:r>
      <w:r w:rsidR="00D53E9B" w:rsidRPr="00B35208">
        <w:rPr>
          <w:rFonts w:ascii="Times New Roman" w:hAnsi="Times New Roman" w:cs="Times New Roman"/>
          <w:b/>
        </w:rPr>
        <w:t xml:space="preserve"> terhadap </w:t>
      </w:r>
      <w:r w:rsidR="000A23F0" w:rsidRPr="00B35208">
        <w:rPr>
          <w:rFonts w:ascii="Times New Roman" w:hAnsi="Times New Roman" w:cs="Times New Roman"/>
          <w:b/>
        </w:rPr>
        <w:t>ketepatan waktu pelaporan keuangan</w:t>
      </w:r>
    </w:p>
    <w:p w14:paraId="5A241DB7" w14:textId="77777777" w:rsidR="00D53E9B" w:rsidRPr="00B35208" w:rsidRDefault="00D53E9B" w:rsidP="00D53E9B">
      <w:pPr>
        <w:spacing w:line="276" w:lineRule="auto"/>
        <w:ind w:left="709" w:hanging="709"/>
        <w:rPr>
          <w:rFonts w:ascii="Times New Roman" w:hAnsi="Times New Roman" w:cs="Times New Roman"/>
          <w:b/>
          <w:i/>
        </w:rPr>
      </w:pPr>
    </w:p>
    <w:p w14:paraId="4B33335A" w14:textId="5D3C545F" w:rsidR="004A5189" w:rsidRPr="00B35208" w:rsidRDefault="00720719" w:rsidP="00720719">
      <w:pPr>
        <w:spacing w:line="276" w:lineRule="auto"/>
        <w:rPr>
          <w:rFonts w:ascii="Times New Roman" w:hAnsi="Times New Roman" w:cs="Times New Roman"/>
          <w:b/>
          <w:iCs/>
        </w:rPr>
      </w:pPr>
      <w:r w:rsidRPr="00B35208">
        <w:rPr>
          <w:rFonts w:ascii="Times New Roman" w:hAnsi="Times New Roman" w:cs="Times New Roman"/>
          <w:b/>
          <w:iCs/>
        </w:rPr>
        <w:t>P</w:t>
      </w:r>
      <w:r w:rsidR="004A5189" w:rsidRPr="00B35208">
        <w:rPr>
          <w:rFonts w:ascii="Times New Roman" w:hAnsi="Times New Roman" w:cs="Times New Roman"/>
          <w:b/>
          <w:iCs/>
        </w:rPr>
        <w:t>engaru</w:t>
      </w:r>
      <w:r w:rsidRPr="00B35208">
        <w:rPr>
          <w:rFonts w:ascii="Times New Roman" w:hAnsi="Times New Roman" w:cs="Times New Roman"/>
          <w:b/>
          <w:iCs/>
        </w:rPr>
        <w:t xml:space="preserve">h profitabilitas </w:t>
      </w:r>
      <w:r w:rsidR="004A5189" w:rsidRPr="00B35208">
        <w:rPr>
          <w:rFonts w:ascii="Times New Roman" w:hAnsi="Times New Roman" w:cs="Times New Roman"/>
          <w:b/>
          <w:iCs/>
        </w:rPr>
        <w:t>terhadap</w:t>
      </w:r>
      <w:r w:rsidRPr="00B35208">
        <w:rPr>
          <w:rFonts w:ascii="Times New Roman" w:hAnsi="Times New Roman" w:cs="Times New Roman"/>
          <w:b/>
          <w:iCs/>
        </w:rPr>
        <w:t xml:space="preserve"> ketepatan waktu pelaporan keuangan </w:t>
      </w:r>
      <w:bookmarkStart w:id="52" w:name="_Hlk82335852"/>
      <w:r w:rsidRPr="00B35208">
        <w:rPr>
          <w:rFonts w:ascii="Times New Roman" w:hAnsi="Times New Roman" w:cs="Times New Roman"/>
          <w:b/>
          <w:iCs/>
        </w:rPr>
        <w:t>dimoderasi oleh ukuran perusahaan</w:t>
      </w:r>
      <w:bookmarkEnd w:id="52"/>
    </w:p>
    <w:p w14:paraId="51830E8E" w14:textId="72E3AF94" w:rsidR="006F26E9" w:rsidRPr="00B35208" w:rsidRDefault="006C3175" w:rsidP="0051111E">
      <w:pPr>
        <w:spacing w:line="276" w:lineRule="auto"/>
        <w:ind w:firstLine="567"/>
        <w:rPr>
          <w:rFonts w:ascii="Times New Roman" w:hAnsi="Times New Roman" w:cs="Times New Roman"/>
        </w:rPr>
      </w:pPr>
      <w:r>
        <w:rPr>
          <w:rFonts w:ascii="Times New Roman" w:hAnsi="Times New Roman" w:cs="Times New Roman"/>
        </w:rPr>
        <w:t xml:space="preserve">Ditinjau dari </w:t>
      </w:r>
      <w:r w:rsidR="008F7C23" w:rsidRPr="008F7C23">
        <w:rPr>
          <w:rFonts w:ascii="Times New Roman" w:hAnsi="Times New Roman" w:cs="Times New Roman"/>
        </w:rPr>
        <w:t xml:space="preserve">teori sinyal, </w:t>
      </w:r>
      <w:r w:rsidR="002C3BF2">
        <w:rPr>
          <w:rFonts w:ascii="Times New Roman" w:hAnsi="Times New Roman" w:cs="Times New Roman"/>
        </w:rPr>
        <w:t xml:space="preserve">bilamana </w:t>
      </w:r>
      <w:r w:rsidR="008F7C23" w:rsidRPr="008F7C23">
        <w:rPr>
          <w:rFonts w:ascii="Times New Roman" w:hAnsi="Times New Roman" w:cs="Times New Roman"/>
        </w:rPr>
        <w:t xml:space="preserve">pemahaman investor dan pihak potensial terhadap </w:t>
      </w:r>
      <w:r w:rsidR="008F7C23">
        <w:rPr>
          <w:rFonts w:ascii="Times New Roman" w:hAnsi="Times New Roman" w:cs="Times New Roman"/>
        </w:rPr>
        <w:t xml:space="preserve">penguasaan total aset atau jumlah aktiva </w:t>
      </w:r>
      <w:r w:rsidR="008F7C23" w:rsidRPr="008F7C23">
        <w:rPr>
          <w:rFonts w:ascii="Times New Roman" w:hAnsi="Times New Roman" w:cs="Times New Roman"/>
        </w:rPr>
        <w:t xml:space="preserve">emiten </w:t>
      </w:r>
      <w:r w:rsidR="008F7C23">
        <w:rPr>
          <w:rFonts w:ascii="Times New Roman" w:hAnsi="Times New Roman" w:cs="Times New Roman"/>
        </w:rPr>
        <w:t>besar</w:t>
      </w:r>
      <w:r w:rsidR="0051111E">
        <w:rPr>
          <w:rFonts w:ascii="Times New Roman" w:hAnsi="Times New Roman" w:cs="Times New Roman"/>
        </w:rPr>
        <w:t xml:space="preserve"> </w:t>
      </w:r>
      <w:r w:rsidR="008F7C23" w:rsidRPr="008F7C23">
        <w:rPr>
          <w:rFonts w:ascii="Times New Roman" w:hAnsi="Times New Roman" w:cs="Times New Roman"/>
        </w:rPr>
        <w:t>cenderung manaje</w:t>
      </w:r>
      <w:r w:rsidR="0051111E">
        <w:rPr>
          <w:rFonts w:ascii="Times New Roman" w:hAnsi="Times New Roman" w:cs="Times New Roman"/>
        </w:rPr>
        <w:t xml:space="preserve">men </w:t>
      </w:r>
      <w:r w:rsidR="00597EB2">
        <w:rPr>
          <w:rFonts w:ascii="Times New Roman" w:hAnsi="Times New Roman" w:cs="Times New Roman"/>
        </w:rPr>
        <w:t xml:space="preserve">menyampaikan </w:t>
      </w:r>
      <w:r w:rsidR="008F7C23" w:rsidRPr="008F7C23">
        <w:rPr>
          <w:rFonts w:ascii="Times New Roman" w:hAnsi="Times New Roman" w:cs="Times New Roman"/>
        </w:rPr>
        <w:t>laporan keuangan</w:t>
      </w:r>
      <w:r w:rsidR="00597EB2">
        <w:rPr>
          <w:rFonts w:ascii="Times New Roman" w:hAnsi="Times New Roman" w:cs="Times New Roman"/>
        </w:rPr>
        <w:t xml:space="preserve">nya secepat mungkin </w:t>
      </w:r>
      <w:r w:rsidR="008F7C23" w:rsidRPr="008F7C23">
        <w:rPr>
          <w:rFonts w:ascii="Times New Roman" w:hAnsi="Times New Roman" w:cs="Times New Roman"/>
        </w:rPr>
        <w:t xml:space="preserve">dan mengakibatkan tingkat kesadaran manajemen akan </w:t>
      </w:r>
      <w:r w:rsidR="0051111E">
        <w:rPr>
          <w:rFonts w:ascii="Times New Roman" w:hAnsi="Times New Roman" w:cs="Times New Roman"/>
        </w:rPr>
        <w:t xml:space="preserve">efisiensi </w:t>
      </w:r>
      <w:r w:rsidR="008F7C23" w:rsidRPr="008F7C23">
        <w:rPr>
          <w:rFonts w:ascii="Times New Roman" w:hAnsi="Times New Roman" w:cs="Times New Roman"/>
        </w:rPr>
        <w:t>waktu meningkat</w:t>
      </w:r>
      <w:r w:rsidR="00DA3670">
        <w:rPr>
          <w:rFonts w:ascii="Times New Roman" w:hAnsi="Times New Roman" w:cs="Times New Roman"/>
        </w:rPr>
        <w:t xml:space="preserve"> pula</w:t>
      </w:r>
      <w:r w:rsidR="008F7C23" w:rsidRPr="008F7C23">
        <w:rPr>
          <w:rFonts w:ascii="Times New Roman" w:hAnsi="Times New Roman" w:cs="Times New Roman"/>
        </w:rPr>
        <w:t>. Hal yang mendasari manajemen bertindak seperti it</w:t>
      </w:r>
      <w:r w:rsidR="00DD08F5">
        <w:rPr>
          <w:rFonts w:ascii="Times New Roman" w:hAnsi="Times New Roman" w:cs="Times New Roman"/>
        </w:rPr>
        <w:t xml:space="preserve">u </w:t>
      </w:r>
      <w:r w:rsidR="008F7C23" w:rsidRPr="008F7C23">
        <w:rPr>
          <w:rFonts w:ascii="Times New Roman" w:hAnsi="Times New Roman" w:cs="Times New Roman"/>
        </w:rPr>
        <w:t xml:space="preserve">karena adanya sinyal positif/ </w:t>
      </w:r>
      <w:r w:rsidR="008F7C23" w:rsidRPr="0051111E">
        <w:rPr>
          <w:rFonts w:ascii="Times New Roman" w:hAnsi="Times New Roman" w:cs="Times New Roman"/>
          <w:i/>
          <w:iCs/>
        </w:rPr>
        <w:t>good news</w:t>
      </w:r>
      <w:r w:rsidR="008F7C23" w:rsidRPr="008F7C23">
        <w:rPr>
          <w:rFonts w:ascii="Times New Roman" w:hAnsi="Times New Roman" w:cs="Times New Roman"/>
        </w:rPr>
        <w:t xml:space="preserve">, </w:t>
      </w:r>
      <w:r w:rsidR="0051111E" w:rsidRPr="0051111E">
        <w:rPr>
          <w:rFonts w:ascii="Times New Roman" w:hAnsi="Times New Roman" w:cs="Times New Roman"/>
        </w:rPr>
        <w:t>me</w:t>
      </w:r>
      <w:r w:rsidR="0051111E">
        <w:rPr>
          <w:rFonts w:ascii="Times New Roman" w:hAnsi="Times New Roman" w:cs="Times New Roman"/>
        </w:rPr>
        <w:t xml:space="preserve">refleksikan </w:t>
      </w:r>
      <w:r w:rsidR="0051111E" w:rsidRPr="0051111E">
        <w:rPr>
          <w:rFonts w:ascii="Times New Roman" w:hAnsi="Times New Roman" w:cs="Times New Roman"/>
        </w:rPr>
        <w:t>kinerja manajemen semakin efisien</w:t>
      </w:r>
      <w:r w:rsidR="0051111E">
        <w:rPr>
          <w:rFonts w:ascii="Times New Roman" w:hAnsi="Times New Roman" w:cs="Times New Roman"/>
        </w:rPr>
        <w:t>.</w:t>
      </w:r>
    </w:p>
    <w:p w14:paraId="04AE40C8" w14:textId="6214A520" w:rsidR="00C37981" w:rsidRPr="00B35208" w:rsidRDefault="00DA3670" w:rsidP="00053806">
      <w:pPr>
        <w:spacing w:line="276" w:lineRule="auto"/>
        <w:ind w:firstLine="567"/>
        <w:rPr>
          <w:rFonts w:ascii="Times New Roman" w:hAnsi="Times New Roman" w:cs="Times New Roman"/>
        </w:rPr>
      </w:pPr>
      <w:r>
        <w:rPr>
          <w:rFonts w:ascii="Times New Roman" w:hAnsi="Times New Roman" w:cs="Times New Roman"/>
        </w:rPr>
        <w:t xml:space="preserve">Standarisasi </w:t>
      </w:r>
      <w:r w:rsidR="000B1D75" w:rsidRPr="00B35208">
        <w:rPr>
          <w:rFonts w:ascii="Times New Roman" w:hAnsi="Times New Roman" w:cs="Times New Roman"/>
        </w:rPr>
        <w:t xml:space="preserve">besar kecilnya perusahaan </w:t>
      </w:r>
      <w:r w:rsidR="00E97D39" w:rsidRPr="00B35208">
        <w:rPr>
          <w:rFonts w:ascii="Times New Roman" w:hAnsi="Times New Roman" w:cs="Times New Roman"/>
        </w:rPr>
        <w:t xml:space="preserve">dinilai dari </w:t>
      </w:r>
      <w:r w:rsidR="003038CD" w:rsidRPr="00B35208">
        <w:rPr>
          <w:rFonts w:ascii="Times New Roman" w:hAnsi="Times New Roman" w:cs="Times New Roman"/>
        </w:rPr>
        <w:t xml:space="preserve">jumlah </w:t>
      </w:r>
      <w:r w:rsidR="0079643E" w:rsidRPr="00B35208">
        <w:rPr>
          <w:rFonts w:ascii="Times New Roman" w:hAnsi="Times New Roman" w:cs="Times New Roman"/>
        </w:rPr>
        <w:t>aktiva</w:t>
      </w:r>
      <w:r w:rsidR="009A7543" w:rsidRPr="00B35208">
        <w:rPr>
          <w:rFonts w:ascii="Times New Roman" w:hAnsi="Times New Roman" w:cs="Times New Roman"/>
        </w:rPr>
        <w:t xml:space="preserve">, </w:t>
      </w:r>
      <w:r w:rsidR="003038CD" w:rsidRPr="00B35208">
        <w:rPr>
          <w:rFonts w:ascii="Times New Roman" w:hAnsi="Times New Roman" w:cs="Times New Roman"/>
        </w:rPr>
        <w:t xml:space="preserve">jumlah </w:t>
      </w:r>
      <w:r w:rsidR="000B1D75" w:rsidRPr="00B35208">
        <w:rPr>
          <w:rFonts w:ascii="Times New Roman" w:hAnsi="Times New Roman" w:cs="Times New Roman"/>
        </w:rPr>
        <w:t xml:space="preserve">laba, </w:t>
      </w:r>
      <w:r w:rsidR="003038CD" w:rsidRPr="00B35208">
        <w:rPr>
          <w:rFonts w:ascii="Times New Roman" w:hAnsi="Times New Roman" w:cs="Times New Roman"/>
        </w:rPr>
        <w:t xml:space="preserve">jumlah </w:t>
      </w:r>
      <w:r w:rsidR="009A7543" w:rsidRPr="00B35208">
        <w:rPr>
          <w:rFonts w:ascii="Times New Roman" w:hAnsi="Times New Roman" w:cs="Times New Roman"/>
        </w:rPr>
        <w:t>penjualan</w:t>
      </w:r>
      <w:r w:rsidR="003038CD" w:rsidRPr="00B35208">
        <w:rPr>
          <w:rFonts w:ascii="Times New Roman" w:hAnsi="Times New Roman" w:cs="Times New Roman"/>
        </w:rPr>
        <w:t xml:space="preserve">, </w:t>
      </w:r>
      <w:r w:rsidR="000B1D75" w:rsidRPr="00B35208">
        <w:rPr>
          <w:rFonts w:ascii="Times New Roman" w:hAnsi="Times New Roman" w:cs="Times New Roman"/>
        </w:rPr>
        <w:t>dan sebagainya.</w:t>
      </w:r>
      <w:r w:rsidR="00103855" w:rsidRPr="00B35208">
        <w:rPr>
          <w:rFonts w:ascii="Times New Roman" w:hAnsi="Times New Roman" w:cs="Times New Roman"/>
        </w:rPr>
        <w:t xml:space="preserve"> </w:t>
      </w:r>
      <w:r w:rsidR="00C26D14">
        <w:rPr>
          <w:rFonts w:ascii="Times New Roman" w:hAnsi="Times New Roman" w:cs="Times New Roman"/>
        </w:rPr>
        <w:t xml:space="preserve">Ukuran perusahaan juga </w:t>
      </w:r>
      <w:r w:rsidR="00C26D14" w:rsidRPr="00C26D14">
        <w:rPr>
          <w:rFonts w:ascii="Times New Roman" w:hAnsi="Times New Roman" w:cs="Times New Roman"/>
        </w:rPr>
        <w:t>memberikan peran tinggi pada</w:t>
      </w:r>
      <w:r w:rsidR="00C26D14">
        <w:rPr>
          <w:rFonts w:ascii="Times New Roman" w:hAnsi="Times New Roman" w:cs="Times New Roman"/>
        </w:rPr>
        <w:t xml:space="preserve"> pertimbangan </w:t>
      </w:r>
      <w:r w:rsidR="00C26D14" w:rsidRPr="00C26D14">
        <w:rPr>
          <w:rFonts w:ascii="Times New Roman" w:hAnsi="Times New Roman" w:cs="Times New Roman"/>
        </w:rPr>
        <w:t>investor dan pihak potensial lainnya</w:t>
      </w:r>
      <w:r w:rsidR="00C26D14">
        <w:rPr>
          <w:rFonts w:ascii="Times New Roman" w:hAnsi="Times New Roman" w:cs="Times New Roman"/>
        </w:rPr>
        <w:t xml:space="preserve"> </w:t>
      </w:r>
      <w:r w:rsidR="00C26D14" w:rsidRPr="00C26D14">
        <w:rPr>
          <w:rFonts w:ascii="Times New Roman" w:hAnsi="Times New Roman" w:cs="Times New Roman"/>
        </w:rPr>
        <w:t>untuk menanamkan modalnya ke suatu perusahaan</w:t>
      </w:r>
      <w:r w:rsidR="00936D3B">
        <w:rPr>
          <w:rFonts w:ascii="Times New Roman" w:hAnsi="Times New Roman" w:cs="Times New Roman"/>
        </w:rPr>
        <w:t xml:space="preserve">. </w:t>
      </w:r>
      <w:r w:rsidR="00C91D3D" w:rsidRPr="00B35208">
        <w:rPr>
          <w:rFonts w:ascii="Times New Roman" w:hAnsi="Times New Roman" w:cs="Times New Roman"/>
        </w:rPr>
        <w:t xml:space="preserve">Kondisi </w:t>
      </w:r>
      <w:r w:rsidR="00C91D3D" w:rsidRPr="00053806">
        <w:rPr>
          <w:rFonts w:ascii="Times New Roman" w:hAnsi="Times New Roman" w:cs="Times New Roman"/>
        </w:rPr>
        <w:t>keu</w:t>
      </w:r>
      <w:r w:rsidR="00C37981" w:rsidRPr="00053806">
        <w:rPr>
          <w:rFonts w:ascii="Times New Roman" w:hAnsi="Times New Roman" w:cs="Times New Roman"/>
        </w:rPr>
        <w:t xml:space="preserve">angan </w:t>
      </w:r>
      <w:r w:rsidR="00C91D3D" w:rsidRPr="00053806">
        <w:rPr>
          <w:rFonts w:ascii="Times New Roman" w:hAnsi="Times New Roman" w:cs="Times New Roman"/>
        </w:rPr>
        <w:t>perusahaan besar lebih stabil dibanding perusahaan kecil, total aset yang besar memudahkan perusahaan masuk ke pasar modal dan mendapatkan sumber pendanaan yang banyak</w:t>
      </w:r>
      <w:r w:rsidR="00A11D2E">
        <w:rPr>
          <w:rFonts w:ascii="Times New Roman" w:hAnsi="Times New Roman" w:cs="Times New Roman"/>
        </w:rPr>
        <w:t xml:space="preserve"> serta mengakibatkan tingkat profit yang akan dicapai meningkat</w:t>
      </w:r>
      <w:r w:rsidR="00EF5479">
        <w:rPr>
          <w:rFonts w:ascii="Times New Roman" w:hAnsi="Times New Roman" w:cs="Times New Roman"/>
        </w:rPr>
        <w:t xml:space="preserve"> </w:t>
      </w:r>
      <w:r w:rsidR="00C91D3D" w:rsidRPr="00053806">
        <w:rPr>
          <w:rFonts w:ascii="Times New Roman" w:hAnsi="Times New Roman" w:cs="Times New Roman"/>
        </w:rPr>
        <w:fldChar w:fldCharType="begin" w:fldLock="1"/>
      </w:r>
      <w:r w:rsidR="00C91D3D" w:rsidRPr="00053806">
        <w:rPr>
          <w:rFonts w:ascii="Times New Roman" w:hAnsi="Times New Roman" w:cs="Times New Roman"/>
        </w:rPr>
        <w:instrText>ADDIN CSL_CITATION {"citationItems":[{"id":"ITEM-1","itemData":{"author":[{"dropping-particle":"","family":"Kasmir","given":"","non-dropping-particle":"","parse-names":false,"suffix":""}],"edition":"12","id":"ITEM-1","issued":{"date-parts":[["2019"]]},"publisher":"PT Rajagrafindo Persada","publisher-place":"Depok","title":"Analisis Laporan Keuangan","type":"book"},"uris":["http://www.mendeley.com/documents/?uuid=f572cb98-b428-40b2-9651-61337a20f832"]}],"mendeley":{"formattedCitation":"(Kasmir, 2019)","manualFormatting":"(Kasmir, 2019:253)","plainTextFormattedCitation":"(Kasmir, 2019)","previouslyFormattedCitation":"(Kasmir, 2019)"},"properties":{"noteIndex":0},"schema":"https://github.com/citation-style-language/schema/raw/master/csl-citation.json"}</w:instrText>
      </w:r>
      <w:r w:rsidR="00C91D3D" w:rsidRPr="00053806">
        <w:rPr>
          <w:rFonts w:ascii="Times New Roman" w:hAnsi="Times New Roman" w:cs="Times New Roman"/>
        </w:rPr>
        <w:fldChar w:fldCharType="separate"/>
      </w:r>
      <w:r w:rsidR="00C91D3D" w:rsidRPr="00053806">
        <w:rPr>
          <w:rFonts w:ascii="Times New Roman" w:hAnsi="Times New Roman" w:cs="Times New Roman"/>
          <w:noProof/>
        </w:rPr>
        <w:t>(Kasmir, 2019:253)</w:t>
      </w:r>
      <w:r w:rsidR="00C91D3D" w:rsidRPr="00053806">
        <w:rPr>
          <w:rFonts w:ascii="Times New Roman" w:hAnsi="Times New Roman" w:cs="Times New Roman"/>
        </w:rPr>
        <w:fldChar w:fldCharType="end"/>
      </w:r>
      <w:r w:rsidR="00C91D3D" w:rsidRPr="00053806">
        <w:rPr>
          <w:rFonts w:ascii="Times New Roman" w:hAnsi="Times New Roman" w:cs="Times New Roman"/>
        </w:rPr>
        <w:t>.</w:t>
      </w:r>
      <w:r w:rsidR="00A11D2E">
        <w:rPr>
          <w:rFonts w:ascii="Times New Roman" w:hAnsi="Times New Roman" w:cs="Times New Roman"/>
        </w:rPr>
        <w:t xml:space="preserve"> </w:t>
      </w:r>
      <w:r w:rsidR="00A11D2E" w:rsidRPr="00A11D2E">
        <w:rPr>
          <w:rFonts w:ascii="Times New Roman" w:hAnsi="Times New Roman" w:cs="Times New Roman"/>
        </w:rPr>
        <w:t>Terkait hal tersebut bilamana ukuran perusahaan besar</w:t>
      </w:r>
      <w:r w:rsidR="00A11D2E">
        <w:rPr>
          <w:rFonts w:ascii="Times New Roman" w:hAnsi="Times New Roman" w:cs="Times New Roman"/>
        </w:rPr>
        <w:t xml:space="preserve"> maka ketepatwaktuan </w:t>
      </w:r>
      <w:r w:rsidR="00A11D2E" w:rsidRPr="00A11D2E">
        <w:rPr>
          <w:rFonts w:ascii="Times New Roman" w:hAnsi="Times New Roman" w:cs="Times New Roman"/>
        </w:rPr>
        <w:t>manajemen</w:t>
      </w:r>
      <w:r w:rsidR="00A11D2E">
        <w:rPr>
          <w:rFonts w:ascii="Times New Roman" w:hAnsi="Times New Roman" w:cs="Times New Roman"/>
        </w:rPr>
        <w:t xml:space="preserve"> </w:t>
      </w:r>
      <w:r w:rsidR="00A11D2E" w:rsidRPr="00A11D2E">
        <w:rPr>
          <w:rFonts w:ascii="Times New Roman" w:hAnsi="Times New Roman" w:cs="Times New Roman"/>
        </w:rPr>
        <w:t>mempublikasikan laporan keuangannya</w:t>
      </w:r>
      <w:r w:rsidR="00A11D2E">
        <w:rPr>
          <w:rFonts w:ascii="Times New Roman" w:hAnsi="Times New Roman" w:cs="Times New Roman"/>
        </w:rPr>
        <w:t xml:space="preserve"> meningkat. </w:t>
      </w:r>
      <w:r w:rsidR="00A11D2E" w:rsidRPr="00A11D2E">
        <w:rPr>
          <w:rFonts w:ascii="Times New Roman" w:hAnsi="Times New Roman" w:cs="Times New Roman"/>
        </w:rPr>
        <w:t>Hal tersebut didukung temua</w:t>
      </w:r>
      <w:r w:rsidR="00A11D2E">
        <w:rPr>
          <w:rFonts w:ascii="Times New Roman" w:hAnsi="Times New Roman" w:cs="Times New Roman"/>
        </w:rPr>
        <w:t xml:space="preserve">n </w:t>
      </w:r>
      <w:r w:rsidR="00091448" w:rsidRPr="00053806">
        <w:rPr>
          <w:rFonts w:ascii="Times New Roman" w:eastAsia="Times New Roman" w:hAnsi="Times New Roman" w:cs="Times New Roman"/>
        </w:rPr>
        <w:fldChar w:fldCharType="begin" w:fldLock="1"/>
      </w:r>
      <w:r w:rsidR="00074670" w:rsidRPr="00053806">
        <w:rPr>
          <w:rFonts w:ascii="Times New Roman" w:eastAsia="Times New Roman" w:hAnsi="Times New Roman" w:cs="Times New Roman"/>
        </w:rPr>
        <w:instrText>ADDIN CSL_CITATION {"citationItems":[{"id":"ITEM-1","itemData":{"DOI":"10.24843/eja.2018.v25.i02.p27","ISSN":"2302-8556","abstract":"This study aims to determine the effect of profitability and solvency on the timeliness of the publication of financial statements, and to determine whether or not the size of the company to moderate the effect of profitability and solvency on the timeliness of the publication of financial statements. Samples in this study were 48 mining company financial statements obtained by non-probability sampling technique with purposive sampling method. The analysis technique used in this research is Moderated Regression Analysis. Based on the results of the analysis it is known that the profitability variable has a positive effect on the timeliness of the publication of financial statements. Whereas solvability does not affect the timeliness of the publication of financial statements. The size of the firm is able to weaken the effect of profitability on timeliness, but can not moderate the effect of solvency on the timeliness of the publication of financial statements. Keywords: profitability, solvency, firm size, timeliness of financial report publication.","author":[{"dropping-particle":"","family":"Winarta","given":"I Wayan","non-dropping-particle":"","parse-names":false,"suffix":""},{"dropping-particle":"","family":"Putra","given":"I Nyoman Wijana Asmara","non-dropping-particle":"","parse-names":false,"suffix":""}],"container-title":"E-Jurnal Akuntansi","id":"ITEM-1","issue":"2","issued":{"date-parts":[["2018"]]},"page":"1534-1564","title":"Pengaruh Profitabilitas dan Solvabilitas pada Ketepatwaktuan Publikasi Laporan Keuangan dengan Ukuran Perusahaan Sebagai Variabel Pemoderasi","type":"article-journal","volume":"25"},"uris":["http://www.mendeley.com/documents/?uuid=fadae7f2-e349-4640-8799-993397aa6695"]}],"mendeley":{"formattedCitation":"(Winarta and Putra, 2018)","manualFormatting":"Winarta dan Putra, (2018)","plainTextFormattedCitation":"(Winarta and Putra, 2018)","previouslyFormattedCitation":"(Winarta and Putra, 2018)"},"properties":{"noteIndex":0},"schema":"https://github.com/citation-style-language/schema/raw/master/csl-citation.json"}</w:instrText>
      </w:r>
      <w:r w:rsidR="00091448" w:rsidRPr="00053806">
        <w:rPr>
          <w:rFonts w:ascii="Times New Roman" w:eastAsia="Times New Roman" w:hAnsi="Times New Roman" w:cs="Times New Roman"/>
        </w:rPr>
        <w:fldChar w:fldCharType="separate"/>
      </w:r>
      <w:r w:rsidR="00091448" w:rsidRPr="00053806">
        <w:rPr>
          <w:rFonts w:ascii="Times New Roman" w:eastAsia="Times New Roman" w:hAnsi="Times New Roman" w:cs="Times New Roman"/>
          <w:noProof/>
        </w:rPr>
        <w:t>Winarta dan Putra, (2018)</w:t>
      </w:r>
      <w:r w:rsidR="00091448" w:rsidRPr="00053806">
        <w:rPr>
          <w:rFonts w:ascii="Times New Roman" w:eastAsia="Times New Roman" w:hAnsi="Times New Roman" w:cs="Times New Roman"/>
        </w:rPr>
        <w:fldChar w:fldCharType="end"/>
      </w:r>
      <w:r w:rsidR="00091448" w:rsidRPr="00053806">
        <w:rPr>
          <w:rFonts w:ascii="Times New Roman" w:eastAsia="Times New Roman" w:hAnsi="Times New Roman" w:cs="Times New Roman"/>
        </w:rPr>
        <w:t xml:space="preserve"> m</w:t>
      </w:r>
      <w:r w:rsidR="00C37981" w:rsidRPr="00053806">
        <w:rPr>
          <w:rFonts w:ascii="Times New Roman" w:eastAsia="Times New Roman" w:hAnsi="Times New Roman" w:cs="Times New Roman"/>
        </w:rPr>
        <w:t xml:space="preserve">enyatakan bahwa </w:t>
      </w:r>
      <w:bookmarkStart w:id="53" w:name="_Hlk82335930"/>
      <w:r w:rsidR="00C37981" w:rsidRPr="00053806">
        <w:rPr>
          <w:rFonts w:ascii="Times New Roman" w:eastAsia="Times New Roman" w:hAnsi="Times New Roman" w:cs="Times New Roman"/>
        </w:rPr>
        <w:t>profitabilil</w:t>
      </w:r>
      <w:r w:rsidR="00091448" w:rsidRPr="00053806">
        <w:rPr>
          <w:rFonts w:ascii="Times New Roman" w:eastAsia="Times New Roman" w:hAnsi="Times New Roman" w:cs="Times New Roman"/>
        </w:rPr>
        <w:t>i</w:t>
      </w:r>
      <w:r w:rsidR="00C37981" w:rsidRPr="00053806">
        <w:rPr>
          <w:rFonts w:ascii="Times New Roman" w:eastAsia="Times New Roman" w:hAnsi="Times New Roman" w:cs="Times New Roman"/>
        </w:rPr>
        <w:t>tas</w:t>
      </w:r>
      <w:r w:rsidR="00091448" w:rsidRPr="00053806">
        <w:rPr>
          <w:rFonts w:ascii="Times New Roman" w:eastAsia="Times New Roman" w:hAnsi="Times New Roman" w:cs="Times New Roman"/>
        </w:rPr>
        <w:t xml:space="preserve"> yang dimoderasi oleh ukuran perusahaan </w:t>
      </w:r>
      <w:r w:rsidR="00C37981" w:rsidRPr="00053806">
        <w:rPr>
          <w:rFonts w:ascii="Times New Roman" w:eastAsia="Times New Roman" w:hAnsi="Times New Roman" w:cs="Times New Roman"/>
        </w:rPr>
        <w:t>memiliki pengaruh terhadap ketepatan waktu pelaporan keuangan</w:t>
      </w:r>
      <w:bookmarkEnd w:id="53"/>
      <w:r w:rsidR="00C37981" w:rsidRPr="00053806">
        <w:rPr>
          <w:rFonts w:ascii="Times New Roman" w:eastAsia="Times New Roman" w:hAnsi="Times New Roman" w:cs="Times New Roman"/>
        </w:rPr>
        <w:t>.</w:t>
      </w:r>
    </w:p>
    <w:p w14:paraId="42649607" w14:textId="11C89744" w:rsidR="001C7528" w:rsidRPr="00B35208" w:rsidRDefault="001C7528" w:rsidP="001C7528">
      <w:pPr>
        <w:spacing w:line="276" w:lineRule="auto"/>
        <w:ind w:left="709" w:hanging="709"/>
        <w:rPr>
          <w:rFonts w:ascii="Times New Roman" w:hAnsi="Times New Roman" w:cs="Times New Roman"/>
          <w:b/>
        </w:rPr>
      </w:pPr>
      <w:proofErr w:type="gramStart"/>
      <w:r w:rsidRPr="00B35208">
        <w:rPr>
          <w:rFonts w:ascii="Times New Roman" w:hAnsi="Times New Roman" w:cs="Times New Roman"/>
          <w:b/>
        </w:rPr>
        <w:t>H</w:t>
      </w:r>
      <w:r w:rsidR="00091448" w:rsidRPr="00B35208">
        <w:rPr>
          <w:rFonts w:ascii="Times New Roman" w:hAnsi="Times New Roman" w:cs="Times New Roman"/>
          <w:b/>
          <w:vertAlign w:val="subscript"/>
        </w:rPr>
        <w:t>2</w:t>
      </w:r>
      <w:r w:rsidRPr="00B35208">
        <w:rPr>
          <w:rFonts w:ascii="Times New Roman" w:hAnsi="Times New Roman" w:cs="Times New Roman"/>
          <w:b/>
        </w:rPr>
        <w:t xml:space="preserve"> :</w:t>
      </w:r>
      <w:proofErr w:type="gramEnd"/>
      <w:r w:rsidR="00091448" w:rsidRPr="00B35208">
        <w:rPr>
          <w:rFonts w:ascii="Times New Roman" w:hAnsi="Times New Roman" w:cs="Times New Roman"/>
          <w:b/>
        </w:rPr>
        <w:t xml:space="preserve"> </w:t>
      </w:r>
      <w:r w:rsidR="002E4552">
        <w:rPr>
          <w:rFonts w:ascii="Times New Roman" w:hAnsi="Times New Roman" w:cs="Times New Roman"/>
          <w:b/>
        </w:rPr>
        <w:t>U</w:t>
      </w:r>
      <w:r w:rsidR="002E4552" w:rsidRPr="002E4552">
        <w:rPr>
          <w:rFonts w:ascii="Times New Roman" w:hAnsi="Times New Roman" w:cs="Times New Roman"/>
          <w:b/>
        </w:rPr>
        <w:t>kuran perusahaan dapat memoderasi hubungan profitabilitas dengan ketepatan waktu</w:t>
      </w:r>
      <w:r w:rsidR="002E4552">
        <w:rPr>
          <w:rFonts w:ascii="Times New Roman" w:hAnsi="Times New Roman" w:cs="Times New Roman"/>
          <w:b/>
        </w:rPr>
        <w:t xml:space="preserve"> </w:t>
      </w:r>
      <w:r w:rsidR="002E4552" w:rsidRPr="002E4552">
        <w:rPr>
          <w:rFonts w:ascii="Times New Roman" w:hAnsi="Times New Roman" w:cs="Times New Roman"/>
          <w:b/>
        </w:rPr>
        <w:t xml:space="preserve">pelaporan keuangan </w:t>
      </w:r>
    </w:p>
    <w:p w14:paraId="27DC57F2" w14:textId="73A1E362" w:rsidR="001C7528" w:rsidRDefault="001C7528" w:rsidP="001C7528">
      <w:pPr>
        <w:spacing w:line="276" w:lineRule="auto"/>
        <w:rPr>
          <w:rFonts w:ascii="Times New Roman" w:hAnsi="Times New Roman" w:cs="Times New Roman"/>
          <w:b/>
        </w:rPr>
      </w:pPr>
    </w:p>
    <w:p w14:paraId="249D0D2E" w14:textId="7DAD322A" w:rsidR="00C15D33" w:rsidRDefault="00C15D33" w:rsidP="001C7528">
      <w:pPr>
        <w:spacing w:line="276" w:lineRule="auto"/>
        <w:rPr>
          <w:rFonts w:ascii="Times New Roman" w:hAnsi="Times New Roman" w:cs="Times New Roman"/>
          <w:b/>
        </w:rPr>
      </w:pPr>
    </w:p>
    <w:p w14:paraId="786A76E1" w14:textId="77777777" w:rsidR="00C15D33" w:rsidRPr="00B35208" w:rsidRDefault="00C15D33" w:rsidP="001C7528">
      <w:pPr>
        <w:spacing w:line="276" w:lineRule="auto"/>
        <w:rPr>
          <w:rFonts w:ascii="Times New Roman" w:hAnsi="Times New Roman" w:cs="Times New Roman"/>
          <w:b/>
        </w:rPr>
      </w:pPr>
    </w:p>
    <w:p w14:paraId="1160BC20" w14:textId="77777777" w:rsidR="00F8091B" w:rsidRPr="00B35208" w:rsidRDefault="00F8091B" w:rsidP="00F8091B">
      <w:pPr>
        <w:spacing w:line="276" w:lineRule="auto"/>
        <w:rPr>
          <w:rFonts w:ascii="Times New Roman" w:hAnsi="Times New Roman" w:cs="Times New Roman"/>
          <w:b/>
        </w:rPr>
      </w:pPr>
      <w:r w:rsidRPr="00B35208">
        <w:rPr>
          <w:rFonts w:ascii="Times New Roman" w:hAnsi="Times New Roman" w:cs="Times New Roman"/>
          <w:b/>
        </w:rPr>
        <w:t>Kerangka Konseptual</w:t>
      </w:r>
    </w:p>
    <w:p w14:paraId="471DCFF9" w14:textId="77777777" w:rsidR="00F8091B" w:rsidRDefault="00F8091B" w:rsidP="00F8091B">
      <w:pPr>
        <w:spacing w:line="276" w:lineRule="auto"/>
        <w:jc w:val="center"/>
        <w:rPr>
          <w:rFonts w:ascii="Times New Roman" w:hAnsi="Times New Roman" w:cs="Times New Roman"/>
          <w:b/>
        </w:rPr>
      </w:pPr>
      <w:r w:rsidRPr="00B35208">
        <w:rPr>
          <w:rFonts w:ascii="Times New Roman" w:hAnsi="Times New Roman" w:cs="Times New Roman"/>
          <w:b/>
        </w:rPr>
        <w:t>Gambar 1. Kerangka Konseptual</w:t>
      </w:r>
    </w:p>
    <w:p w14:paraId="4614BB40" w14:textId="40DE8E6F" w:rsidR="00EF1C5C" w:rsidRPr="00EF1C5C" w:rsidRDefault="00EF1C5C" w:rsidP="00EF1C5C">
      <w:pPr>
        <w:spacing w:line="276" w:lineRule="auto"/>
        <w:rPr>
          <w:rFonts w:ascii="Times New Roman" w:hAnsi="Times New Roman" w:cs="Times New Roman"/>
          <w:b/>
        </w:rPr>
      </w:pPr>
    </w:p>
    <w:p w14:paraId="24604D95" w14:textId="77777777" w:rsidR="00EF1C5C" w:rsidRPr="00FB676F" w:rsidRDefault="005116DC" w:rsidP="00EF1C5C">
      <w:pPr>
        <w:tabs>
          <w:tab w:val="left" w:pos="284"/>
          <w:tab w:val="left" w:pos="567"/>
          <w:tab w:val="left" w:pos="851"/>
          <w:tab w:val="left" w:pos="1134"/>
          <w:tab w:val="left" w:pos="1418"/>
          <w:tab w:val="left" w:pos="1701"/>
        </w:tabs>
        <w:ind w:left="720"/>
        <w:contextualSpacing/>
        <w:rPr>
          <w:rFonts w:ascii="Arial" w:eastAsia="Times New Roman" w:hAnsi="Arial"/>
          <w:b/>
          <w:sz w:val="24"/>
          <w:szCs w:val="24"/>
        </w:rPr>
      </w:pPr>
      <w:r>
        <w:rPr>
          <w:rFonts w:ascii="Arial" w:eastAsia="Times New Roman" w:hAnsi="Arial"/>
          <w:b/>
          <w:noProof/>
          <w:sz w:val="24"/>
          <w:szCs w:val="24"/>
        </w:rPr>
        <w:pict w14:anchorId="0065816F">
          <v:shapetype id="_x0000_t202" coordsize="21600,21600" o:spt="202" path="m,l,21600r21600,l21600,xe">
            <v:stroke joinstyle="miter"/>
            <v:path gradientshapeok="t" o:connecttype="rect"/>
          </v:shapetype>
          <v:shape id="_x0000_s1044" type="#_x0000_t202" style="position:absolute;left:0;text-align:left;margin-left:262pt;margin-top:4.7pt;width:133.7pt;height:53.25pt;z-index:251665408">
            <v:textbox style="mso-next-textbox:#_x0000_s1044">
              <w:txbxContent>
                <w:p w14:paraId="7FB6C97F" w14:textId="77777777" w:rsidR="00EF1C5C" w:rsidRPr="009F3A04" w:rsidRDefault="00EF1C5C" w:rsidP="00EF1C5C">
                  <w:pPr>
                    <w:pStyle w:val="NormalWeb"/>
                    <w:spacing w:before="0" w:beforeAutospacing="0" w:after="0" w:afterAutospacing="0"/>
                    <w:jc w:val="center"/>
                    <w:rPr>
                      <w:rFonts w:ascii="Arial" w:hAnsi="Arial"/>
                      <w:color w:val="000000"/>
                      <w:sz w:val="16"/>
                      <w:szCs w:val="18"/>
                    </w:rPr>
                  </w:pPr>
                </w:p>
                <w:p w14:paraId="225CFEF4" w14:textId="77777777" w:rsidR="00EF1C5C" w:rsidRPr="00EF1C5C" w:rsidRDefault="00EF1C5C" w:rsidP="00EF1C5C">
                  <w:pPr>
                    <w:pStyle w:val="NormalWeb"/>
                    <w:spacing w:before="0" w:beforeAutospacing="0" w:after="0" w:afterAutospacing="0"/>
                    <w:jc w:val="center"/>
                    <w:rPr>
                      <w:sz w:val="22"/>
                      <w:szCs w:val="22"/>
                    </w:rPr>
                  </w:pPr>
                  <w:r w:rsidRPr="00EF1C5C">
                    <w:rPr>
                      <w:color w:val="000000"/>
                      <w:sz w:val="22"/>
                      <w:szCs w:val="22"/>
                    </w:rPr>
                    <w:t>Ketepatan Waktu Pelaporan Keuangan</w:t>
                  </w:r>
                </w:p>
                <w:p w14:paraId="64ADAD2E" w14:textId="77777777" w:rsidR="00EF1C5C" w:rsidRDefault="00EF1C5C" w:rsidP="00EF1C5C">
                  <w:pPr>
                    <w:jc w:val="center"/>
                  </w:pPr>
                </w:p>
              </w:txbxContent>
            </v:textbox>
          </v:shape>
        </w:pict>
      </w:r>
      <w:r>
        <w:rPr>
          <w:rFonts w:ascii="Arial" w:eastAsia="Times New Roman" w:hAnsi="Arial"/>
          <w:b/>
          <w:noProof/>
          <w:sz w:val="24"/>
          <w:szCs w:val="24"/>
        </w:rPr>
        <w:pict w14:anchorId="51231F65">
          <v:shape id="_x0000_s1043" type="#_x0000_t202" style="position:absolute;left:0;text-align:left;margin-left:18.85pt;margin-top:4.7pt;width:133.7pt;height:53.25pt;z-index:251664384">
            <v:textbox style="mso-next-textbox:#_x0000_s1043">
              <w:txbxContent>
                <w:p w14:paraId="75D9B60B" w14:textId="77777777" w:rsidR="00EF1C5C" w:rsidRDefault="00EF1C5C" w:rsidP="00EF1C5C">
                  <w:pPr>
                    <w:pStyle w:val="NormalWeb"/>
                    <w:spacing w:before="0" w:beforeAutospacing="0" w:after="0" w:afterAutospacing="0"/>
                    <w:jc w:val="center"/>
                    <w:rPr>
                      <w:rFonts w:ascii="Arial" w:hAnsi="Arial"/>
                      <w:color w:val="000000"/>
                      <w:szCs w:val="18"/>
                    </w:rPr>
                  </w:pPr>
                </w:p>
                <w:p w14:paraId="3C29B942" w14:textId="77777777" w:rsidR="00EF1C5C" w:rsidRPr="00EF1C5C" w:rsidRDefault="00EF1C5C" w:rsidP="00EF1C5C">
                  <w:pPr>
                    <w:pStyle w:val="NormalWeb"/>
                    <w:spacing w:before="0" w:beforeAutospacing="0" w:after="0" w:afterAutospacing="0"/>
                    <w:jc w:val="center"/>
                    <w:rPr>
                      <w:sz w:val="22"/>
                      <w:szCs w:val="22"/>
                    </w:rPr>
                  </w:pPr>
                  <w:r w:rsidRPr="00EF1C5C">
                    <w:rPr>
                      <w:color w:val="000000"/>
                      <w:sz w:val="22"/>
                      <w:szCs w:val="22"/>
                    </w:rPr>
                    <w:t>Profitabilitas</w:t>
                  </w:r>
                </w:p>
                <w:p w14:paraId="27B4FD28" w14:textId="77777777" w:rsidR="00EF1C5C" w:rsidRDefault="00EF1C5C" w:rsidP="00EF1C5C">
                  <w:pPr>
                    <w:jc w:val="center"/>
                  </w:pPr>
                </w:p>
              </w:txbxContent>
            </v:textbox>
          </v:shape>
        </w:pict>
      </w:r>
    </w:p>
    <w:p w14:paraId="1D8D23F9" w14:textId="77777777" w:rsidR="00EF1C5C" w:rsidRPr="00FB676F" w:rsidRDefault="005116DC" w:rsidP="00EF1C5C">
      <w:pPr>
        <w:tabs>
          <w:tab w:val="left" w:pos="284"/>
          <w:tab w:val="left" w:pos="567"/>
          <w:tab w:val="left" w:pos="851"/>
          <w:tab w:val="left" w:pos="1134"/>
          <w:tab w:val="left" w:pos="1418"/>
          <w:tab w:val="left" w:pos="1701"/>
        </w:tabs>
        <w:ind w:left="720"/>
        <w:contextualSpacing/>
        <w:rPr>
          <w:rFonts w:ascii="Arial" w:eastAsia="Times New Roman" w:hAnsi="Arial"/>
          <w:b/>
          <w:sz w:val="24"/>
          <w:szCs w:val="24"/>
        </w:rPr>
      </w:pPr>
      <w:r>
        <w:rPr>
          <w:rFonts w:ascii="Arial" w:eastAsia="Times New Roman" w:hAnsi="Arial"/>
          <w:b/>
          <w:noProof/>
          <w:sz w:val="24"/>
          <w:szCs w:val="24"/>
        </w:rPr>
        <w:pict w14:anchorId="4B7835A4">
          <v:shapetype id="_x0000_t32" coordsize="21600,21600" o:spt="32" o:oned="t" path="m,l21600,21600e" filled="f">
            <v:path arrowok="t" fillok="f" o:connecttype="none"/>
            <o:lock v:ext="edit" shapetype="t"/>
          </v:shapetype>
          <v:shape id="_x0000_s1047" type="#_x0000_t32" style="position:absolute;left:0;text-align:left;margin-left:205.15pt;margin-top:8.95pt;width:0;height:67.75pt;flip:y;z-index:251668480" o:connectortype="straight">
            <v:stroke endarrow="block"/>
          </v:shape>
        </w:pict>
      </w:r>
      <w:r>
        <w:rPr>
          <w:rFonts w:ascii="Arial" w:eastAsia="Times New Roman" w:hAnsi="Arial"/>
          <w:b/>
          <w:noProof/>
          <w:sz w:val="24"/>
          <w:szCs w:val="24"/>
        </w:rPr>
        <w:pict w14:anchorId="5DAEB589">
          <v:shape id="_x0000_s1046" type="#_x0000_t32" style="position:absolute;left:0;text-align:left;margin-left:155.15pt;margin-top:2.45pt;width:105.55pt;height:0;z-index:251667456" o:connectortype="straight">
            <v:stroke endarrow="block"/>
          </v:shape>
        </w:pict>
      </w:r>
    </w:p>
    <w:p w14:paraId="4AA9CEF0" w14:textId="5CEDABD8" w:rsidR="00EF1C5C" w:rsidRPr="00FB676F" w:rsidRDefault="00EF1C5C" w:rsidP="00EF1C5C">
      <w:pPr>
        <w:tabs>
          <w:tab w:val="left" w:pos="284"/>
          <w:tab w:val="left" w:pos="567"/>
          <w:tab w:val="left" w:pos="851"/>
          <w:tab w:val="left" w:pos="1134"/>
          <w:tab w:val="left" w:pos="1418"/>
          <w:tab w:val="left" w:pos="1701"/>
        </w:tabs>
        <w:ind w:left="720"/>
        <w:contextualSpacing/>
        <w:rPr>
          <w:rFonts w:ascii="Arial" w:eastAsia="Times New Roman" w:hAnsi="Arial"/>
          <w:b/>
          <w:sz w:val="24"/>
          <w:szCs w:val="24"/>
        </w:rPr>
      </w:pPr>
    </w:p>
    <w:p w14:paraId="6F74B1F7" w14:textId="6074975F" w:rsidR="00EF1C5C" w:rsidRPr="00FB676F" w:rsidRDefault="005116DC" w:rsidP="00EF1C5C">
      <w:pPr>
        <w:tabs>
          <w:tab w:val="left" w:pos="284"/>
          <w:tab w:val="left" w:pos="567"/>
          <w:tab w:val="left" w:pos="851"/>
          <w:tab w:val="left" w:pos="1134"/>
          <w:tab w:val="left" w:pos="1418"/>
          <w:tab w:val="left" w:pos="1701"/>
        </w:tabs>
        <w:ind w:left="720"/>
        <w:contextualSpacing/>
        <w:rPr>
          <w:rFonts w:ascii="Arial" w:eastAsia="Times New Roman" w:hAnsi="Arial"/>
          <w:b/>
          <w:sz w:val="24"/>
          <w:szCs w:val="24"/>
        </w:rPr>
      </w:pPr>
      <w:r>
        <w:rPr>
          <w:rFonts w:ascii="Arial" w:eastAsia="Times New Roman" w:hAnsi="Arial"/>
          <w:b/>
          <w:noProof/>
          <w:sz w:val="24"/>
          <w:szCs w:val="24"/>
        </w:rPr>
        <w:pict w14:anchorId="12772443">
          <v:shape id="_x0000_s1045" type="#_x0000_t202" style="position:absolute;left:0;text-align:left;margin-left:136.25pt;margin-top:24pt;width:133.7pt;height:53.25pt;z-index:251666432">
            <v:textbox style="mso-next-textbox:#_x0000_s1045">
              <w:txbxContent>
                <w:p w14:paraId="6560BBC0" w14:textId="77777777" w:rsidR="00EF1C5C" w:rsidRDefault="00EF1C5C" w:rsidP="00EF1C5C">
                  <w:pPr>
                    <w:pStyle w:val="NormalWeb"/>
                    <w:spacing w:before="0" w:beforeAutospacing="0" w:after="0" w:afterAutospacing="0"/>
                    <w:jc w:val="center"/>
                    <w:rPr>
                      <w:rFonts w:ascii="Arial" w:hAnsi="Arial"/>
                      <w:color w:val="000000"/>
                      <w:szCs w:val="18"/>
                    </w:rPr>
                  </w:pPr>
                </w:p>
                <w:p w14:paraId="4B0F94E2" w14:textId="77777777" w:rsidR="00EF1C5C" w:rsidRPr="00EF1C5C" w:rsidRDefault="00EF1C5C" w:rsidP="00EF1C5C">
                  <w:pPr>
                    <w:pStyle w:val="NormalWeb"/>
                    <w:spacing w:before="0" w:beforeAutospacing="0" w:after="0" w:afterAutospacing="0"/>
                    <w:jc w:val="center"/>
                    <w:rPr>
                      <w:sz w:val="22"/>
                      <w:szCs w:val="22"/>
                    </w:rPr>
                  </w:pPr>
                  <w:r w:rsidRPr="00EF1C5C">
                    <w:rPr>
                      <w:color w:val="000000"/>
                      <w:sz w:val="22"/>
                      <w:szCs w:val="22"/>
                    </w:rPr>
                    <w:t xml:space="preserve">Ukuran Perusahaan </w:t>
                  </w:r>
                </w:p>
                <w:p w14:paraId="2FCF7DAA" w14:textId="77777777" w:rsidR="00EF1C5C" w:rsidRDefault="00EF1C5C" w:rsidP="00EF1C5C">
                  <w:pPr>
                    <w:jc w:val="center"/>
                  </w:pPr>
                </w:p>
              </w:txbxContent>
            </v:textbox>
          </v:shape>
        </w:pict>
      </w:r>
    </w:p>
    <w:p w14:paraId="1D1D4069" w14:textId="518E703C" w:rsidR="00EF1C5C" w:rsidRPr="00FB676F" w:rsidRDefault="00EF1C5C" w:rsidP="00EF1C5C">
      <w:pPr>
        <w:tabs>
          <w:tab w:val="left" w:pos="284"/>
          <w:tab w:val="left" w:pos="567"/>
          <w:tab w:val="left" w:pos="851"/>
          <w:tab w:val="left" w:pos="1134"/>
          <w:tab w:val="left" w:pos="1418"/>
          <w:tab w:val="left" w:pos="1701"/>
        </w:tabs>
        <w:ind w:left="720"/>
        <w:contextualSpacing/>
        <w:rPr>
          <w:rFonts w:ascii="Arial" w:eastAsia="Times New Roman" w:hAnsi="Arial"/>
          <w:b/>
          <w:sz w:val="24"/>
          <w:szCs w:val="24"/>
        </w:rPr>
      </w:pPr>
    </w:p>
    <w:p w14:paraId="3958D56E" w14:textId="77777777" w:rsidR="00807C89" w:rsidRDefault="00807C89" w:rsidP="004351BC">
      <w:pPr>
        <w:spacing w:line="240" w:lineRule="auto"/>
        <w:rPr>
          <w:rFonts w:ascii="Times New Roman" w:hAnsi="Times New Roman" w:cs="Times New Roman"/>
          <w:b/>
        </w:rPr>
      </w:pPr>
      <w:bookmarkStart w:id="54" w:name="_Hlk77878210"/>
      <w:bookmarkEnd w:id="54"/>
    </w:p>
    <w:p w14:paraId="5407A3F3" w14:textId="77777777" w:rsidR="00807C89" w:rsidRDefault="00807C89" w:rsidP="004351BC">
      <w:pPr>
        <w:spacing w:line="240" w:lineRule="auto"/>
        <w:rPr>
          <w:rFonts w:ascii="Times New Roman" w:hAnsi="Times New Roman" w:cs="Times New Roman"/>
          <w:b/>
        </w:rPr>
      </w:pPr>
    </w:p>
    <w:p w14:paraId="06E09A03" w14:textId="718126B9" w:rsidR="00807C89" w:rsidRDefault="00807C89" w:rsidP="004351BC">
      <w:pPr>
        <w:spacing w:line="240" w:lineRule="auto"/>
        <w:rPr>
          <w:rFonts w:ascii="Times New Roman" w:hAnsi="Times New Roman" w:cs="Times New Roman"/>
          <w:b/>
        </w:rPr>
      </w:pPr>
    </w:p>
    <w:p w14:paraId="0732F790" w14:textId="44297E57" w:rsidR="004351BC" w:rsidRDefault="004351BC" w:rsidP="004351BC">
      <w:pPr>
        <w:spacing w:line="240" w:lineRule="auto"/>
        <w:rPr>
          <w:rFonts w:ascii="Times New Roman" w:hAnsi="Times New Roman" w:cs="Times New Roman"/>
          <w:b/>
        </w:rPr>
      </w:pPr>
      <w:r>
        <w:rPr>
          <w:rFonts w:ascii="Times New Roman" w:hAnsi="Times New Roman" w:cs="Times New Roman"/>
          <w:b/>
        </w:rPr>
        <w:t>METODE PENELITIAN</w:t>
      </w:r>
    </w:p>
    <w:p w14:paraId="407253AA" w14:textId="2BE51273" w:rsidR="00EF1C5C" w:rsidRDefault="004351BC" w:rsidP="00EF1C5C">
      <w:pPr>
        <w:spacing w:line="240" w:lineRule="auto"/>
        <w:ind w:firstLine="567"/>
        <w:rPr>
          <w:rFonts w:ascii="Times New Roman" w:hAnsi="Times New Roman" w:cs="Times New Roman"/>
        </w:rPr>
      </w:pPr>
      <w:r>
        <w:rPr>
          <w:rFonts w:ascii="Times New Roman" w:hAnsi="Times New Roman" w:cs="Times New Roman"/>
        </w:rPr>
        <w:t>Jeni</w:t>
      </w:r>
      <w:r w:rsidR="00EF1C5C">
        <w:rPr>
          <w:rFonts w:ascii="Times New Roman" w:hAnsi="Times New Roman" w:cs="Times New Roman"/>
        </w:rPr>
        <w:t xml:space="preserve">s </w:t>
      </w:r>
      <w:r w:rsidR="00EF1C5C" w:rsidRPr="00EF1C5C">
        <w:rPr>
          <w:rFonts w:ascii="Times New Roman" w:hAnsi="Times New Roman" w:cs="Times New Roman"/>
        </w:rPr>
        <w:t xml:space="preserve">penelitian yang digunakan dalam penelitian ini adalah kuantitatif. Pengumpulan data dilakukan secara tidak langsung dengan mengunduh laporan keuangan tahunan perusahaan </w:t>
      </w:r>
      <w:r w:rsidR="00EF1C5C" w:rsidRPr="00EF1C5C">
        <w:rPr>
          <w:rFonts w:ascii="Times New Roman" w:hAnsi="Times New Roman" w:cs="Times New Roman"/>
          <w:i/>
          <w:iCs/>
        </w:rPr>
        <w:t>food and beverage</w:t>
      </w:r>
      <w:r w:rsidR="00EF1C5C" w:rsidRPr="00EF1C5C">
        <w:rPr>
          <w:rFonts w:ascii="Times New Roman" w:hAnsi="Times New Roman" w:cs="Times New Roman"/>
        </w:rPr>
        <w:t xml:space="preserve"> yang berkaitan dengan profitabilitas, ukuran perusahaan, dan ketepatan waktu pelaporan keuangan yang terdaftar di Bursa Efek Indonesia tahun 2018-2020 </w:t>
      </w:r>
      <w:r w:rsidR="00EF1C5C" w:rsidRPr="00AD1CD4">
        <w:rPr>
          <w:rFonts w:ascii="Times New Roman" w:hAnsi="Times New Roman" w:cs="Times New Roman"/>
        </w:rPr>
        <w:t xml:space="preserve">di </w:t>
      </w:r>
      <w:hyperlink r:id="rId9" w:history="1">
        <w:r w:rsidR="00AD1CD4" w:rsidRPr="00AD1CD4">
          <w:rPr>
            <w:rStyle w:val="Hyperlink"/>
            <w:rFonts w:ascii="Times New Roman" w:hAnsi="Times New Roman" w:cs="Times New Roman"/>
            <w:color w:val="auto"/>
            <w:u w:val="none"/>
          </w:rPr>
          <w:t>www.idx.co.id</w:t>
        </w:r>
      </w:hyperlink>
      <w:r w:rsidR="00AD1CD4" w:rsidRPr="00AD1CD4">
        <w:rPr>
          <w:rFonts w:ascii="Times New Roman" w:hAnsi="Times New Roman" w:cs="Times New Roman"/>
        </w:rPr>
        <w:t xml:space="preserve"> </w:t>
      </w:r>
      <w:r w:rsidR="00EF1C5C" w:rsidRPr="00AD1CD4">
        <w:rPr>
          <w:rFonts w:ascii="Times New Roman" w:hAnsi="Times New Roman" w:cs="Times New Roman"/>
        </w:rPr>
        <w:t>yang merupakan website/ situs resmi Bursa Efek Indonesia (BEI), hal tersebut dikarenakan jenis data</w:t>
      </w:r>
      <w:r w:rsidR="00EF1C5C" w:rsidRPr="00EF1C5C">
        <w:rPr>
          <w:rFonts w:ascii="Times New Roman" w:hAnsi="Times New Roman" w:cs="Times New Roman"/>
        </w:rPr>
        <w:t xml:space="preserve"> yang digunakan dalam penelitian ini </w:t>
      </w:r>
      <w:r w:rsidR="00AD1CD4">
        <w:rPr>
          <w:rFonts w:ascii="Times New Roman" w:hAnsi="Times New Roman" w:cs="Times New Roman"/>
        </w:rPr>
        <w:t xml:space="preserve">termasuk jenis </w:t>
      </w:r>
      <w:r w:rsidR="00EF1C5C" w:rsidRPr="00EF1C5C">
        <w:rPr>
          <w:rFonts w:ascii="Times New Roman" w:hAnsi="Times New Roman" w:cs="Times New Roman"/>
        </w:rPr>
        <w:t>data sekunder</w:t>
      </w:r>
      <w:r w:rsidR="00EF1C5C">
        <w:rPr>
          <w:rFonts w:ascii="Times New Roman" w:hAnsi="Times New Roman" w:cs="Times New Roman"/>
        </w:rPr>
        <w:t xml:space="preserve">. </w:t>
      </w:r>
      <w:r w:rsidR="00925105">
        <w:rPr>
          <w:rFonts w:ascii="Times New Roman" w:hAnsi="Times New Roman" w:cs="Times New Roman"/>
        </w:rPr>
        <w:t>Populasi</w:t>
      </w:r>
      <w:r w:rsidR="00EF1C5C">
        <w:rPr>
          <w:rFonts w:ascii="Times New Roman" w:hAnsi="Times New Roman" w:cs="Times New Roman"/>
        </w:rPr>
        <w:t xml:space="preserve"> </w:t>
      </w:r>
      <w:r w:rsidR="00EF1C5C" w:rsidRPr="00EF1C5C">
        <w:rPr>
          <w:rFonts w:ascii="Times New Roman" w:hAnsi="Times New Roman" w:cs="Times New Roman"/>
        </w:rPr>
        <w:t>sebanyak 87 laporan keuangan (29 perusahaan selama 3 periode).</w:t>
      </w:r>
      <w:r w:rsidR="00EF1C5C" w:rsidRPr="00EF1C5C">
        <w:t xml:space="preserve"> </w:t>
      </w:r>
      <w:r w:rsidR="00EF1C5C">
        <w:t xml:space="preserve">Sampel </w:t>
      </w:r>
      <w:r w:rsidR="00EF1C5C" w:rsidRPr="00EF1C5C">
        <w:rPr>
          <w:rFonts w:ascii="Times New Roman" w:hAnsi="Times New Roman" w:cs="Times New Roman"/>
        </w:rPr>
        <w:t>sejumlah 48 data laporan keuangan (16 perusahaan selama 3 periode) yang dipilih dengan menggunakan purposive sampling, sampel representative yang memenuhi kriteria tertentu (Sugiyono, 2016:124)</w:t>
      </w:r>
      <w:r w:rsidR="00EF1C5C">
        <w:rPr>
          <w:rFonts w:ascii="Times New Roman" w:hAnsi="Times New Roman" w:cs="Times New Roman"/>
        </w:rPr>
        <w:t>.</w:t>
      </w:r>
    </w:p>
    <w:p w14:paraId="1BAD8665" w14:textId="51232010" w:rsidR="004351BC" w:rsidRDefault="004351BC" w:rsidP="00925105">
      <w:pPr>
        <w:spacing w:line="240" w:lineRule="auto"/>
        <w:jc w:val="center"/>
        <w:rPr>
          <w:rFonts w:ascii="Times New Roman" w:hAnsi="Times New Roman" w:cs="Times New Roman"/>
        </w:rPr>
      </w:pPr>
    </w:p>
    <w:p w14:paraId="793F986D" w14:textId="35D1A089" w:rsidR="00F561DE" w:rsidRDefault="00925105" w:rsidP="00E1719A">
      <w:pPr>
        <w:spacing w:line="240" w:lineRule="auto"/>
        <w:jc w:val="center"/>
        <w:rPr>
          <w:rFonts w:ascii="Times New Roman" w:hAnsi="Times New Roman" w:cs="Times New Roman"/>
          <w:b/>
        </w:rPr>
      </w:pPr>
      <w:r>
        <w:rPr>
          <w:rFonts w:ascii="Times New Roman" w:hAnsi="Times New Roman" w:cs="Times New Roman"/>
          <w:b/>
        </w:rPr>
        <w:t>Tabel 1. P</w:t>
      </w:r>
      <w:r w:rsidR="00F51BA2">
        <w:rPr>
          <w:rFonts w:ascii="Times New Roman" w:hAnsi="Times New Roman" w:cs="Times New Roman"/>
          <w:b/>
        </w:rPr>
        <w:t xml:space="preserve">rosedur Pemilihan </w:t>
      </w:r>
      <w:r>
        <w:rPr>
          <w:rFonts w:ascii="Times New Roman" w:hAnsi="Times New Roman" w:cs="Times New Roman"/>
          <w:b/>
        </w:rPr>
        <w:t>Sampel</w:t>
      </w:r>
    </w:p>
    <w:p w14:paraId="3C4588ED" w14:textId="77777777" w:rsidR="00F51BA2" w:rsidRPr="00F561DE" w:rsidRDefault="00F51BA2" w:rsidP="00E1719A">
      <w:pPr>
        <w:spacing w:line="240" w:lineRule="auto"/>
        <w:jc w:val="center"/>
        <w:rPr>
          <w:rFonts w:ascii="Times New Roman" w:hAnsi="Times New Roman" w:cs="Times New Roman"/>
          <w:b/>
        </w:rPr>
      </w:pPr>
    </w:p>
    <w:tbl>
      <w:tblPr>
        <w:tblW w:w="80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953"/>
        <w:gridCol w:w="1537"/>
      </w:tblGrid>
      <w:tr w:rsidR="00F561DE" w:rsidRPr="00F561DE" w14:paraId="555A0AA6" w14:textId="77777777" w:rsidTr="008C24E3">
        <w:tc>
          <w:tcPr>
            <w:tcW w:w="604" w:type="dxa"/>
            <w:tcBorders>
              <w:top w:val="single" w:sz="4" w:space="0" w:color="auto"/>
              <w:left w:val="nil"/>
              <w:bottom w:val="single" w:sz="4" w:space="0" w:color="auto"/>
              <w:right w:val="nil"/>
            </w:tcBorders>
            <w:shd w:val="clear" w:color="auto" w:fill="auto"/>
            <w:vAlign w:val="center"/>
          </w:tcPr>
          <w:p w14:paraId="17C79479"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bookmarkStart w:id="55" w:name="_Hlk74553734"/>
            <w:bookmarkStart w:id="56" w:name="_Hlk79866504"/>
            <w:r w:rsidRPr="00F561DE">
              <w:rPr>
                <w:rFonts w:ascii="Times New Roman" w:eastAsia="Times New Roman" w:hAnsi="Times New Roman" w:cs="Times New Roman"/>
              </w:rPr>
              <w:t>No</w:t>
            </w:r>
          </w:p>
        </w:tc>
        <w:tc>
          <w:tcPr>
            <w:tcW w:w="5953" w:type="dxa"/>
            <w:tcBorders>
              <w:top w:val="single" w:sz="4" w:space="0" w:color="auto"/>
              <w:left w:val="nil"/>
              <w:bottom w:val="single" w:sz="4" w:space="0" w:color="auto"/>
              <w:right w:val="nil"/>
            </w:tcBorders>
            <w:shd w:val="clear" w:color="auto" w:fill="auto"/>
            <w:vAlign w:val="center"/>
          </w:tcPr>
          <w:p w14:paraId="5E9797A2"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Penetapan Sampel</w:t>
            </w:r>
          </w:p>
        </w:tc>
        <w:tc>
          <w:tcPr>
            <w:tcW w:w="1537" w:type="dxa"/>
            <w:tcBorders>
              <w:top w:val="single" w:sz="4" w:space="0" w:color="auto"/>
              <w:left w:val="nil"/>
              <w:bottom w:val="single" w:sz="4" w:space="0" w:color="auto"/>
              <w:right w:val="nil"/>
            </w:tcBorders>
            <w:shd w:val="clear" w:color="auto" w:fill="auto"/>
            <w:vAlign w:val="center"/>
          </w:tcPr>
          <w:p w14:paraId="78A10C19"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Jumlah</w:t>
            </w:r>
          </w:p>
        </w:tc>
      </w:tr>
      <w:bookmarkEnd w:id="55"/>
      <w:tr w:rsidR="00F561DE" w:rsidRPr="00F561DE" w14:paraId="39508095" w14:textId="77777777" w:rsidTr="008C24E3">
        <w:tc>
          <w:tcPr>
            <w:tcW w:w="604" w:type="dxa"/>
            <w:tcBorders>
              <w:top w:val="single" w:sz="4" w:space="0" w:color="auto"/>
              <w:left w:val="nil"/>
              <w:bottom w:val="nil"/>
              <w:right w:val="nil"/>
            </w:tcBorders>
            <w:shd w:val="clear" w:color="auto" w:fill="auto"/>
          </w:tcPr>
          <w:p w14:paraId="7A576DF9"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1</w:t>
            </w:r>
          </w:p>
        </w:tc>
        <w:tc>
          <w:tcPr>
            <w:tcW w:w="5953" w:type="dxa"/>
            <w:tcBorders>
              <w:top w:val="single" w:sz="4" w:space="0" w:color="auto"/>
              <w:left w:val="nil"/>
              <w:bottom w:val="nil"/>
              <w:right w:val="nil"/>
            </w:tcBorders>
            <w:shd w:val="clear" w:color="auto" w:fill="auto"/>
            <w:vAlign w:val="center"/>
          </w:tcPr>
          <w:p w14:paraId="0722EA56"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bookmarkStart w:id="57" w:name="_Hlk69408211"/>
            <w:r w:rsidRPr="00F561DE">
              <w:rPr>
                <w:rFonts w:ascii="Times New Roman" w:eastAsia="Times New Roman" w:hAnsi="Times New Roman" w:cs="Times New Roman"/>
              </w:rPr>
              <w:t xml:space="preserve">Perusahaan </w:t>
            </w:r>
            <w:r w:rsidRPr="00F561DE">
              <w:rPr>
                <w:rFonts w:ascii="Times New Roman" w:eastAsia="Times New Roman" w:hAnsi="Times New Roman" w:cs="Times New Roman"/>
                <w:i/>
                <w:iCs/>
              </w:rPr>
              <w:t>food and beverage</w:t>
            </w:r>
            <w:r w:rsidRPr="00F561DE">
              <w:rPr>
                <w:rFonts w:ascii="Times New Roman" w:eastAsia="Times New Roman" w:hAnsi="Times New Roman" w:cs="Times New Roman"/>
              </w:rPr>
              <w:t xml:space="preserve"> </w:t>
            </w:r>
            <w:bookmarkEnd w:id="57"/>
            <w:r w:rsidRPr="00F561DE">
              <w:rPr>
                <w:rFonts w:ascii="Times New Roman" w:eastAsia="Times New Roman" w:hAnsi="Times New Roman" w:cs="Times New Roman"/>
              </w:rPr>
              <w:t>yang terdaftar di Bursa Efek Indonesia tahun 2018- 2020</w:t>
            </w:r>
          </w:p>
        </w:tc>
        <w:tc>
          <w:tcPr>
            <w:tcW w:w="1537" w:type="dxa"/>
            <w:tcBorders>
              <w:top w:val="single" w:sz="4" w:space="0" w:color="auto"/>
              <w:left w:val="nil"/>
              <w:bottom w:val="nil"/>
              <w:right w:val="nil"/>
            </w:tcBorders>
            <w:shd w:val="clear" w:color="auto" w:fill="auto"/>
          </w:tcPr>
          <w:p w14:paraId="6184A8E7"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29</w:t>
            </w:r>
          </w:p>
        </w:tc>
      </w:tr>
      <w:tr w:rsidR="00F561DE" w:rsidRPr="00F561DE" w14:paraId="209CEB24" w14:textId="77777777" w:rsidTr="008C24E3">
        <w:tc>
          <w:tcPr>
            <w:tcW w:w="604" w:type="dxa"/>
            <w:tcBorders>
              <w:top w:val="nil"/>
              <w:left w:val="nil"/>
              <w:bottom w:val="nil"/>
              <w:right w:val="nil"/>
            </w:tcBorders>
            <w:shd w:val="clear" w:color="auto" w:fill="auto"/>
          </w:tcPr>
          <w:p w14:paraId="6061A5B9"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2</w:t>
            </w:r>
          </w:p>
        </w:tc>
        <w:tc>
          <w:tcPr>
            <w:tcW w:w="5953" w:type="dxa"/>
            <w:tcBorders>
              <w:top w:val="nil"/>
              <w:left w:val="nil"/>
              <w:bottom w:val="nil"/>
              <w:right w:val="nil"/>
            </w:tcBorders>
            <w:shd w:val="clear" w:color="auto" w:fill="auto"/>
            <w:vAlign w:val="center"/>
          </w:tcPr>
          <w:p w14:paraId="1D1FA2FE"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Data perusahaan terdaftar tidak lengkap selama periode penelitian</w:t>
            </w:r>
          </w:p>
        </w:tc>
        <w:tc>
          <w:tcPr>
            <w:tcW w:w="1537" w:type="dxa"/>
            <w:tcBorders>
              <w:top w:val="nil"/>
              <w:left w:val="nil"/>
              <w:bottom w:val="single" w:sz="4" w:space="0" w:color="auto"/>
              <w:right w:val="nil"/>
            </w:tcBorders>
            <w:shd w:val="clear" w:color="auto" w:fill="auto"/>
          </w:tcPr>
          <w:p w14:paraId="61BCBC9E"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(4)</w:t>
            </w:r>
          </w:p>
        </w:tc>
      </w:tr>
      <w:tr w:rsidR="00F561DE" w:rsidRPr="00F561DE" w14:paraId="59E6AD48" w14:textId="77777777" w:rsidTr="008C24E3">
        <w:tc>
          <w:tcPr>
            <w:tcW w:w="604" w:type="dxa"/>
            <w:tcBorders>
              <w:top w:val="nil"/>
              <w:left w:val="nil"/>
              <w:bottom w:val="nil"/>
              <w:right w:val="nil"/>
            </w:tcBorders>
            <w:shd w:val="clear" w:color="auto" w:fill="auto"/>
          </w:tcPr>
          <w:p w14:paraId="3EF59394"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3</w:t>
            </w:r>
          </w:p>
        </w:tc>
        <w:tc>
          <w:tcPr>
            <w:tcW w:w="5953" w:type="dxa"/>
            <w:tcBorders>
              <w:top w:val="nil"/>
              <w:left w:val="nil"/>
              <w:bottom w:val="nil"/>
              <w:right w:val="nil"/>
            </w:tcBorders>
            <w:shd w:val="clear" w:color="auto" w:fill="auto"/>
            <w:vAlign w:val="center"/>
          </w:tcPr>
          <w:p w14:paraId="6E2B63E3"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Data perusahaan terdaftar lengkap</w:t>
            </w:r>
          </w:p>
        </w:tc>
        <w:tc>
          <w:tcPr>
            <w:tcW w:w="1537" w:type="dxa"/>
            <w:tcBorders>
              <w:top w:val="nil"/>
              <w:left w:val="nil"/>
              <w:bottom w:val="nil"/>
              <w:right w:val="nil"/>
            </w:tcBorders>
            <w:shd w:val="clear" w:color="auto" w:fill="auto"/>
          </w:tcPr>
          <w:p w14:paraId="11A3F47A"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25</w:t>
            </w:r>
          </w:p>
        </w:tc>
      </w:tr>
      <w:tr w:rsidR="00F561DE" w:rsidRPr="00F561DE" w14:paraId="787F5233" w14:textId="77777777" w:rsidTr="008C24E3">
        <w:tc>
          <w:tcPr>
            <w:tcW w:w="604" w:type="dxa"/>
            <w:tcBorders>
              <w:top w:val="nil"/>
              <w:left w:val="nil"/>
              <w:bottom w:val="nil"/>
              <w:right w:val="nil"/>
            </w:tcBorders>
            <w:shd w:val="clear" w:color="auto" w:fill="auto"/>
          </w:tcPr>
          <w:p w14:paraId="01928F82"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4</w:t>
            </w:r>
          </w:p>
        </w:tc>
        <w:tc>
          <w:tcPr>
            <w:tcW w:w="5953" w:type="dxa"/>
            <w:tcBorders>
              <w:top w:val="nil"/>
              <w:left w:val="nil"/>
              <w:bottom w:val="nil"/>
              <w:right w:val="nil"/>
            </w:tcBorders>
            <w:shd w:val="clear" w:color="auto" w:fill="auto"/>
            <w:vAlign w:val="center"/>
          </w:tcPr>
          <w:p w14:paraId="6E98145D"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Data tanggal penyampaian laporan keuangan tahunan yang tidak berhasil diperoleh di BEI</w:t>
            </w:r>
          </w:p>
        </w:tc>
        <w:tc>
          <w:tcPr>
            <w:tcW w:w="1537" w:type="dxa"/>
            <w:tcBorders>
              <w:top w:val="nil"/>
              <w:left w:val="nil"/>
              <w:bottom w:val="single" w:sz="4" w:space="0" w:color="auto"/>
              <w:right w:val="nil"/>
            </w:tcBorders>
            <w:shd w:val="clear" w:color="auto" w:fill="auto"/>
          </w:tcPr>
          <w:p w14:paraId="5B521F15"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(2)</w:t>
            </w:r>
          </w:p>
        </w:tc>
      </w:tr>
      <w:tr w:rsidR="00F561DE" w:rsidRPr="00F561DE" w14:paraId="6EE88627" w14:textId="77777777" w:rsidTr="008C24E3">
        <w:tc>
          <w:tcPr>
            <w:tcW w:w="604" w:type="dxa"/>
            <w:tcBorders>
              <w:top w:val="nil"/>
              <w:left w:val="nil"/>
              <w:bottom w:val="nil"/>
              <w:right w:val="nil"/>
            </w:tcBorders>
            <w:shd w:val="clear" w:color="auto" w:fill="auto"/>
          </w:tcPr>
          <w:p w14:paraId="47816C1B"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5</w:t>
            </w:r>
          </w:p>
        </w:tc>
        <w:tc>
          <w:tcPr>
            <w:tcW w:w="5953" w:type="dxa"/>
            <w:tcBorders>
              <w:top w:val="nil"/>
              <w:left w:val="nil"/>
              <w:bottom w:val="nil"/>
              <w:right w:val="nil"/>
            </w:tcBorders>
            <w:shd w:val="clear" w:color="auto" w:fill="auto"/>
            <w:vAlign w:val="center"/>
          </w:tcPr>
          <w:p w14:paraId="4B1D3222"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Data yang tersedia secara fisik</w:t>
            </w:r>
          </w:p>
        </w:tc>
        <w:tc>
          <w:tcPr>
            <w:tcW w:w="1537" w:type="dxa"/>
            <w:tcBorders>
              <w:top w:val="single" w:sz="4" w:space="0" w:color="auto"/>
              <w:left w:val="nil"/>
              <w:bottom w:val="nil"/>
              <w:right w:val="nil"/>
            </w:tcBorders>
            <w:shd w:val="clear" w:color="auto" w:fill="auto"/>
          </w:tcPr>
          <w:p w14:paraId="3A191287"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23</w:t>
            </w:r>
          </w:p>
        </w:tc>
      </w:tr>
      <w:tr w:rsidR="00F561DE" w:rsidRPr="00F561DE" w14:paraId="36155396" w14:textId="77777777" w:rsidTr="008C24E3">
        <w:tc>
          <w:tcPr>
            <w:tcW w:w="604" w:type="dxa"/>
            <w:tcBorders>
              <w:top w:val="nil"/>
              <w:left w:val="nil"/>
              <w:bottom w:val="nil"/>
              <w:right w:val="nil"/>
            </w:tcBorders>
            <w:shd w:val="clear" w:color="auto" w:fill="auto"/>
          </w:tcPr>
          <w:p w14:paraId="696F8073"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6</w:t>
            </w:r>
          </w:p>
        </w:tc>
        <w:tc>
          <w:tcPr>
            <w:tcW w:w="5953" w:type="dxa"/>
            <w:tcBorders>
              <w:top w:val="nil"/>
              <w:left w:val="nil"/>
              <w:bottom w:val="nil"/>
              <w:right w:val="nil"/>
            </w:tcBorders>
            <w:shd w:val="clear" w:color="auto" w:fill="auto"/>
            <w:vAlign w:val="center"/>
          </w:tcPr>
          <w:p w14:paraId="759FA666"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 xml:space="preserve">Data perusahaan yang tidak mendapatkan laba </w:t>
            </w:r>
          </w:p>
        </w:tc>
        <w:tc>
          <w:tcPr>
            <w:tcW w:w="1537" w:type="dxa"/>
            <w:tcBorders>
              <w:top w:val="nil"/>
              <w:left w:val="nil"/>
              <w:bottom w:val="single" w:sz="4" w:space="0" w:color="auto"/>
              <w:right w:val="nil"/>
            </w:tcBorders>
            <w:shd w:val="clear" w:color="auto" w:fill="auto"/>
          </w:tcPr>
          <w:p w14:paraId="08BF831B"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(6)</w:t>
            </w:r>
          </w:p>
        </w:tc>
      </w:tr>
      <w:tr w:rsidR="00F561DE" w:rsidRPr="00F561DE" w14:paraId="347BB5E2" w14:textId="77777777" w:rsidTr="008C24E3">
        <w:tc>
          <w:tcPr>
            <w:tcW w:w="604" w:type="dxa"/>
            <w:tcBorders>
              <w:top w:val="nil"/>
              <w:left w:val="nil"/>
              <w:bottom w:val="nil"/>
              <w:right w:val="nil"/>
            </w:tcBorders>
            <w:shd w:val="clear" w:color="auto" w:fill="auto"/>
          </w:tcPr>
          <w:p w14:paraId="6B3484D8"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7</w:t>
            </w:r>
          </w:p>
        </w:tc>
        <w:tc>
          <w:tcPr>
            <w:tcW w:w="5953" w:type="dxa"/>
            <w:tcBorders>
              <w:top w:val="nil"/>
              <w:left w:val="nil"/>
              <w:bottom w:val="nil"/>
              <w:right w:val="nil"/>
            </w:tcBorders>
            <w:shd w:val="clear" w:color="auto" w:fill="auto"/>
            <w:vAlign w:val="center"/>
          </w:tcPr>
          <w:p w14:paraId="58D94D20"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Data perusahaan yang profit</w:t>
            </w:r>
          </w:p>
        </w:tc>
        <w:tc>
          <w:tcPr>
            <w:tcW w:w="1537" w:type="dxa"/>
            <w:tcBorders>
              <w:top w:val="single" w:sz="4" w:space="0" w:color="auto"/>
              <w:left w:val="nil"/>
              <w:bottom w:val="nil"/>
              <w:right w:val="nil"/>
            </w:tcBorders>
            <w:shd w:val="clear" w:color="auto" w:fill="auto"/>
          </w:tcPr>
          <w:p w14:paraId="2370ABCE"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17</w:t>
            </w:r>
          </w:p>
        </w:tc>
      </w:tr>
      <w:tr w:rsidR="00F561DE" w:rsidRPr="00F561DE" w14:paraId="23FA9299" w14:textId="77777777" w:rsidTr="008C24E3">
        <w:tc>
          <w:tcPr>
            <w:tcW w:w="604" w:type="dxa"/>
            <w:tcBorders>
              <w:top w:val="nil"/>
              <w:left w:val="nil"/>
              <w:bottom w:val="nil"/>
              <w:right w:val="nil"/>
            </w:tcBorders>
            <w:shd w:val="clear" w:color="auto" w:fill="auto"/>
          </w:tcPr>
          <w:p w14:paraId="08FD73D9"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8</w:t>
            </w:r>
          </w:p>
        </w:tc>
        <w:tc>
          <w:tcPr>
            <w:tcW w:w="5953" w:type="dxa"/>
            <w:tcBorders>
              <w:top w:val="nil"/>
              <w:left w:val="nil"/>
              <w:bottom w:val="nil"/>
              <w:right w:val="nil"/>
            </w:tcBorders>
            <w:shd w:val="clear" w:color="auto" w:fill="auto"/>
            <w:vAlign w:val="center"/>
          </w:tcPr>
          <w:p w14:paraId="7E521003"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Data rusak</w:t>
            </w:r>
          </w:p>
        </w:tc>
        <w:tc>
          <w:tcPr>
            <w:tcW w:w="1537" w:type="dxa"/>
            <w:tcBorders>
              <w:top w:val="nil"/>
              <w:left w:val="nil"/>
              <w:bottom w:val="single" w:sz="4" w:space="0" w:color="auto"/>
              <w:right w:val="nil"/>
            </w:tcBorders>
            <w:shd w:val="clear" w:color="auto" w:fill="auto"/>
          </w:tcPr>
          <w:p w14:paraId="2D3D4E88"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(1)</w:t>
            </w:r>
          </w:p>
        </w:tc>
      </w:tr>
      <w:tr w:rsidR="00F561DE" w:rsidRPr="00F561DE" w14:paraId="770460EC" w14:textId="77777777" w:rsidTr="008C24E3">
        <w:tc>
          <w:tcPr>
            <w:tcW w:w="604" w:type="dxa"/>
            <w:tcBorders>
              <w:top w:val="nil"/>
              <w:left w:val="nil"/>
              <w:bottom w:val="nil"/>
              <w:right w:val="nil"/>
            </w:tcBorders>
            <w:shd w:val="clear" w:color="auto" w:fill="auto"/>
          </w:tcPr>
          <w:p w14:paraId="5ED6AD3B"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p>
        </w:tc>
        <w:tc>
          <w:tcPr>
            <w:tcW w:w="5953" w:type="dxa"/>
            <w:tcBorders>
              <w:top w:val="nil"/>
              <w:left w:val="nil"/>
              <w:bottom w:val="nil"/>
              <w:right w:val="nil"/>
            </w:tcBorders>
            <w:shd w:val="clear" w:color="auto" w:fill="auto"/>
            <w:vAlign w:val="center"/>
          </w:tcPr>
          <w:p w14:paraId="6CC08C5E"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Jumlah data yang digunakan sebagai sampel</w:t>
            </w:r>
          </w:p>
        </w:tc>
        <w:tc>
          <w:tcPr>
            <w:tcW w:w="1537" w:type="dxa"/>
            <w:tcBorders>
              <w:top w:val="single" w:sz="4" w:space="0" w:color="auto"/>
              <w:left w:val="nil"/>
              <w:bottom w:val="nil"/>
              <w:right w:val="nil"/>
            </w:tcBorders>
            <w:shd w:val="clear" w:color="auto" w:fill="auto"/>
          </w:tcPr>
          <w:p w14:paraId="31D5ED7B"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16</w:t>
            </w:r>
          </w:p>
        </w:tc>
      </w:tr>
      <w:tr w:rsidR="00F561DE" w:rsidRPr="00F561DE" w14:paraId="396DCFDF" w14:textId="77777777" w:rsidTr="008C24E3">
        <w:tc>
          <w:tcPr>
            <w:tcW w:w="604" w:type="dxa"/>
            <w:tcBorders>
              <w:top w:val="nil"/>
              <w:left w:val="nil"/>
              <w:bottom w:val="single" w:sz="4" w:space="0" w:color="auto"/>
              <w:right w:val="nil"/>
            </w:tcBorders>
            <w:shd w:val="clear" w:color="auto" w:fill="auto"/>
          </w:tcPr>
          <w:p w14:paraId="7E072462"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p>
        </w:tc>
        <w:tc>
          <w:tcPr>
            <w:tcW w:w="5953" w:type="dxa"/>
            <w:tcBorders>
              <w:top w:val="nil"/>
              <w:left w:val="nil"/>
              <w:bottom w:val="single" w:sz="4" w:space="0" w:color="auto"/>
              <w:right w:val="nil"/>
            </w:tcBorders>
            <w:shd w:val="clear" w:color="auto" w:fill="auto"/>
          </w:tcPr>
          <w:p w14:paraId="730BBE1B" w14:textId="77777777" w:rsidR="00F561DE" w:rsidRPr="00F561DE" w:rsidRDefault="00F561DE" w:rsidP="00F561DE">
            <w:pPr>
              <w:tabs>
                <w:tab w:val="left" w:pos="284"/>
                <w:tab w:val="left" w:pos="567"/>
                <w:tab w:val="left" w:pos="851"/>
                <w:tab w:val="left" w:pos="1134"/>
              </w:tabs>
              <w:spacing w:line="240" w:lineRule="auto"/>
              <w:rPr>
                <w:rFonts w:ascii="Times New Roman" w:eastAsia="Times New Roman" w:hAnsi="Times New Roman" w:cs="Times New Roman"/>
              </w:rPr>
            </w:pPr>
            <w:r w:rsidRPr="00F561DE">
              <w:rPr>
                <w:rFonts w:ascii="Times New Roman" w:eastAsia="Times New Roman" w:hAnsi="Times New Roman" w:cs="Times New Roman"/>
              </w:rPr>
              <w:t>Jumlah observasi: 16 × 3 tahun</w:t>
            </w:r>
          </w:p>
        </w:tc>
        <w:tc>
          <w:tcPr>
            <w:tcW w:w="1537" w:type="dxa"/>
            <w:tcBorders>
              <w:top w:val="nil"/>
              <w:left w:val="nil"/>
              <w:bottom w:val="single" w:sz="4" w:space="0" w:color="auto"/>
              <w:right w:val="nil"/>
            </w:tcBorders>
            <w:shd w:val="clear" w:color="auto" w:fill="auto"/>
          </w:tcPr>
          <w:p w14:paraId="2489116A" w14:textId="77777777" w:rsidR="00F561DE" w:rsidRPr="00F561DE" w:rsidRDefault="00F561DE" w:rsidP="00F561DE">
            <w:pPr>
              <w:tabs>
                <w:tab w:val="left" w:pos="284"/>
                <w:tab w:val="left" w:pos="567"/>
                <w:tab w:val="left" w:pos="851"/>
                <w:tab w:val="left" w:pos="1134"/>
              </w:tabs>
              <w:spacing w:line="240" w:lineRule="auto"/>
              <w:jc w:val="center"/>
              <w:rPr>
                <w:rFonts w:ascii="Times New Roman" w:eastAsia="Times New Roman" w:hAnsi="Times New Roman" w:cs="Times New Roman"/>
              </w:rPr>
            </w:pPr>
            <w:r w:rsidRPr="00F561DE">
              <w:rPr>
                <w:rFonts w:ascii="Times New Roman" w:eastAsia="Times New Roman" w:hAnsi="Times New Roman" w:cs="Times New Roman"/>
              </w:rPr>
              <w:t>48</w:t>
            </w:r>
          </w:p>
        </w:tc>
      </w:tr>
    </w:tbl>
    <w:bookmarkEnd w:id="56"/>
    <w:p w14:paraId="44CC78FA" w14:textId="2EA50675" w:rsidR="00F561DE" w:rsidRDefault="00F561DE" w:rsidP="00F561DE">
      <w:pPr>
        <w:tabs>
          <w:tab w:val="left" w:pos="284"/>
          <w:tab w:val="left" w:pos="567"/>
          <w:tab w:val="left" w:pos="851"/>
          <w:tab w:val="left" w:pos="1134"/>
        </w:tabs>
        <w:spacing w:line="240" w:lineRule="auto"/>
        <w:jc w:val="left"/>
        <w:rPr>
          <w:rFonts w:ascii="Times New Roman" w:eastAsia="Times New Roman" w:hAnsi="Times New Roman" w:cs="Times New Roman"/>
        </w:rPr>
      </w:pPr>
      <w:r w:rsidRPr="00F561DE">
        <w:rPr>
          <w:rFonts w:ascii="Times New Roman" w:eastAsia="Times New Roman" w:hAnsi="Times New Roman" w:cs="Times New Roman"/>
        </w:rPr>
        <w:t xml:space="preserve">      Sumber: Data diolah peneliti, 2021</w:t>
      </w:r>
    </w:p>
    <w:p w14:paraId="0BF58FAC" w14:textId="275F9F3C" w:rsidR="00F561DE" w:rsidRDefault="00F561DE" w:rsidP="00F561DE">
      <w:pPr>
        <w:tabs>
          <w:tab w:val="left" w:pos="284"/>
          <w:tab w:val="left" w:pos="567"/>
          <w:tab w:val="left" w:pos="851"/>
          <w:tab w:val="left" w:pos="1134"/>
        </w:tabs>
        <w:spacing w:line="240" w:lineRule="auto"/>
        <w:jc w:val="left"/>
        <w:rPr>
          <w:rFonts w:ascii="Times New Roman" w:eastAsia="Times New Roman" w:hAnsi="Times New Roman" w:cs="Times New Roman"/>
        </w:rPr>
      </w:pPr>
    </w:p>
    <w:p w14:paraId="1A6C8044" w14:textId="4F815E69" w:rsidR="00C15D33" w:rsidRDefault="00C15D33" w:rsidP="00F561DE">
      <w:pPr>
        <w:tabs>
          <w:tab w:val="left" w:pos="284"/>
          <w:tab w:val="left" w:pos="567"/>
          <w:tab w:val="left" w:pos="851"/>
          <w:tab w:val="left" w:pos="1134"/>
        </w:tabs>
        <w:spacing w:line="240" w:lineRule="auto"/>
        <w:jc w:val="left"/>
        <w:rPr>
          <w:rFonts w:ascii="Times New Roman" w:eastAsia="Times New Roman" w:hAnsi="Times New Roman" w:cs="Times New Roman"/>
        </w:rPr>
      </w:pPr>
    </w:p>
    <w:p w14:paraId="310FB458" w14:textId="77777777" w:rsidR="00C15D33" w:rsidRDefault="00C15D33" w:rsidP="00F561DE">
      <w:pPr>
        <w:tabs>
          <w:tab w:val="left" w:pos="284"/>
          <w:tab w:val="left" w:pos="567"/>
          <w:tab w:val="left" w:pos="851"/>
          <w:tab w:val="left" w:pos="1134"/>
        </w:tabs>
        <w:spacing w:line="240" w:lineRule="auto"/>
        <w:jc w:val="left"/>
        <w:rPr>
          <w:rFonts w:ascii="Times New Roman" w:eastAsia="Times New Roman" w:hAnsi="Times New Roman" w:cs="Times New Roman"/>
        </w:rPr>
      </w:pPr>
    </w:p>
    <w:p w14:paraId="06E771FE" w14:textId="60E9FC75" w:rsidR="006522DB" w:rsidRDefault="00A721F4" w:rsidP="00F561DE">
      <w:pPr>
        <w:spacing w:line="240" w:lineRule="auto"/>
        <w:ind w:firstLine="567"/>
        <w:rPr>
          <w:rFonts w:ascii="Times New Roman" w:eastAsia="Times New Roman" w:hAnsi="Times New Roman" w:cs="Times New Roman"/>
        </w:rPr>
      </w:pPr>
      <w:bookmarkStart w:id="58" w:name="_Hlk82339018"/>
      <w:r>
        <w:rPr>
          <w:rFonts w:ascii="Times New Roman" w:hAnsi="Times New Roman" w:cs="Times New Roman"/>
        </w:rPr>
        <w:t xml:space="preserve">Riset </w:t>
      </w:r>
      <w:r w:rsidR="006522DB">
        <w:rPr>
          <w:rFonts w:ascii="Times New Roman" w:hAnsi="Times New Roman" w:cs="Times New Roman"/>
        </w:rPr>
        <w:t xml:space="preserve">ini menggunakan </w:t>
      </w:r>
      <w:r w:rsidR="006522DB">
        <w:rPr>
          <w:rFonts w:ascii="Times New Roman" w:hAnsi="Times New Roman" w:cs="Times New Roman"/>
          <w:i/>
        </w:rPr>
        <w:t xml:space="preserve">Partial Least Square </w:t>
      </w:r>
      <w:r w:rsidR="006522DB">
        <w:rPr>
          <w:rFonts w:ascii="Times New Roman" w:hAnsi="Times New Roman" w:cs="Times New Roman"/>
        </w:rPr>
        <w:t xml:space="preserve">(PLS) </w:t>
      </w:r>
      <w:r w:rsidR="00F561DE">
        <w:rPr>
          <w:rFonts w:ascii="Times New Roman" w:hAnsi="Times New Roman" w:cs="Times New Roman"/>
        </w:rPr>
        <w:t xml:space="preserve">karena </w:t>
      </w:r>
      <w:r w:rsidR="00F561DE" w:rsidRPr="00F561DE">
        <w:rPr>
          <w:rFonts w:ascii="Times New Roman" w:hAnsi="Times New Roman" w:cs="Times New Roman"/>
        </w:rPr>
        <w:t>ala</w:t>
      </w:r>
      <w:r>
        <w:rPr>
          <w:rFonts w:ascii="Times New Roman" w:hAnsi="Times New Roman" w:cs="Times New Roman"/>
        </w:rPr>
        <w:t xml:space="preserve">t bantu </w:t>
      </w:r>
      <w:r w:rsidR="00F561DE" w:rsidRPr="00F561DE">
        <w:rPr>
          <w:rFonts w:ascii="Times New Roman" w:hAnsi="Times New Roman" w:cs="Times New Roman"/>
        </w:rPr>
        <w:t xml:space="preserve">SEM berbasis varian yang </w:t>
      </w:r>
      <w:r w:rsidR="00F561DE" w:rsidRPr="00AD1CD4">
        <w:rPr>
          <w:rFonts w:ascii="Times New Roman" w:hAnsi="Times New Roman" w:cs="Times New Roman"/>
          <w:i/>
          <w:iCs/>
        </w:rPr>
        <w:t>powerfull</w:t>
      </w:r>
      <w:r w:rsidR="00F561DE" w:rsidRPr="00F561DE">
        <w:rPr>
          <w:rFonts w:ascii="Times New Roman" w:hAnsi="Times New Roman" w:cs="Times New Roman"/>
        </w:rPr>
        <w:t xml:space="preserve"> dan sangat berguna saat dihadapkan pada teori yang lemah, pemahaman yang terbatas tentang hubungan antar variabel serta ukuran sampel yang keci</w:t>
      </w:r>
      <w:r w:rsidR="00592A58">
        <w:rPr>
          <w:rFonts w:ascii="Times New Roman" w:hAnsi="Times New Roman" w:cs="Times New Roman"/>
        </w:rPr>
        <w:t xml:space="preserve">l </w:t>
      </w:r>
      <w:r w:rsidR="00F561DE" w:rsidRPr="00F561DE">
        <w:rPr>
          <w:rFonts w:ascii="Times New Roman" w:eastAsia="Times New Roman" w:hAnsi="Times New Roman" w:cs="Times New Roman"/>
        </w:rPr>
        <w:fldChar w:fldCharType="begin" w:fldLock="1"/>
      </w:r>
      <w:r w:rsidR="00C65E18">
        <w:rPr>
          <w:rFonts w:ascii="Times New Roman" w:eastAsia="Times New Roman" w:hAnsi="Times New Roman" w:cs="Times New Roman"/>
        </w:rPr>
        <w:instrText>ADDIN CSL_CITATION {"citationItems":[{"id":"ITEM-1","itemData":{"author":[{"dropping-particle":"","family":"Jogiyanto","given":"","non-dropping-particle":"","parse-names":false,"suffix":""},{"dropping-particle":"","family":"Abdillah","given":"W.","non-dropping-particle":"","parse-names":false,"suffix":""}],"edition":"1","id":"ITEM-1","issued":{"date-parts":[["2019"]]},"publisher":"BPFE Yogyakarta","publisher-place":"Yogyakarta","title":"Konsep &amp; Aplikasi PLS Untuk Penelitian Empiris","type":"book"},"uris":["http://www.mendeley.com/documents/?uuid=8dddf5bb-1d90-431b-90bf-a6fef0777993"]}],"mendeley":{"formattedCitation":"(Jogiyanto and Abdillah, 2019)","manualFormatting":"(Jogiyanto dan Abdillah 2019:11)","plainTextFormattedCitation":"(Jogiyanto and Abdillah, 2019)","previouslyFormattedCitation":"(Jogiyanto and Abdillah, 2019)"},"properties":{"noteIndex":0},"schema":"https://github.com/citation-style-language/schema/raw/master/csl-citation.json"}</w:instrText>
      </w:r>
      <w:r w:rsidR="00F561DE" w:rsidRPr="00F561DE">
        <w:rPr>
          <w:rFonts w:ascii="Times New Roman" w:eastAsia="Times New Roman" w:hAnsi="Times New Roman" w:cs="Times New Roman"/>
        </w:rPr>
        <w:fldChar w:fldCharType="separate"/>
      </w:r>
      <w:r w:rsidR="00592A58">
        <w:rPr>
          <w:rFonts w:ascii="Times New Roman" w:eastAsia="Times New Roman" w:hAnsi="Times New Roman" w:cs="Times New Roman"/>
          <w:noProof/>
        </w:rPr>
        <w:t>(J</w:t>
      </w:r>
      <w:r w:rsidR="00F561DE" w:rsidRPr="00F561DE">
        <w:rPr>
          <w:rFonts w:ascii="Times New Roman" w:eastAsia="Times New Roman" w:hAnsi="Times New Roman" w:cs="Times New Roman"/>
          <w:noProof/>
        </w:rPr>
        <w:t>ogiyanto dan Abdillah 2019:11)</w:t>
      </w:r>
      <w:r w:rsidR="00F561DE" w:rsidRPr="00F561DE">
        <w:rPr>
          <w:rFonts w:ascii="Times New Roman" w:eastAsia="Times New Roman" w:hAnsi="Times New Roman" w:cs="Times New Roman"/>
        </w:rPr>
        <w:fldChar w:fldCharType="end"/>
      </w:r>
      <w:r w:rsidR="00592A58">
        <w:rPr>
          <w:rFonts w:ascii="Times New Roman" w:eastAsia="Times New Roman" w:hAnsi="Times New Roman" w:cs="Times New Roman"/>
        </w:rPr>
        <w:t>.</w:t>
      </w:r>
    </w:p>
    <w:p w14:paraId="11A29B69" w14:textId="43403987" w:rsidR="00C714D6" w:rsidRPr="00C714D6" w:rsidRDefault="008960B0" w:rsidP="00C714D6">
      <w:pPr>
        <w:spacing w:line="240" w:lineRule="auto"/>
        <w:ind w:firstLine="567"/>
        <w:rPr>
          <w:rFonts w:ascii="Times New Roman" w:hAnsi="Times New Roman" w:cs="Times New Roman"/>
        </w:rPr>
      </w:pPr>
      <w:r>
        <w:rPr>
          <w:rFonts w:ascii="Times New Roman" w:hAnsi="Times New Roman" w:cs="Times New Roman"/>
        </w:rPr>
        <w:t>Pertimbangan dipilihnya penggunaan m</w:t>
      </w:r>
      <w:r w:rsidR="00C714D6" w:rsidRPr="00C714D6">
        <w:rPr>
          <w:rFonts w:ascii="Times New Roman" w:hAnsi="Times New Roman" w:cs="Times New Roman"/>
        </w:rPr>
        <w:t>etode analisis PLS</w:t>
      </w:r>
      <w:r>
        <w:rPr>
          <w:rFonts w:ascii="Times New Roman" w:hAnsi="Times New Roman" w:cs="Times New Roman"/>
        </w:rPr>
        <w:t xml:space="preserve"> </w:t>
      </w:r>
      <w:r w:rsidR="00C714D6" w:rsidRPr="00C714D6">
        <w:rPr>
          <w:rFonts w:ascii="Times New Roman" w:hAnsi="Times New Roman" w:cs="Times New Roman"/>
        </w:rPr>
        <w:t>dijelaskan berikut ini:</w:t>
      </w:r>
    </w:p>
    <w:p w14:paraId="2630C3A4" w14:textId="0E97139A" w:rsidR="00C714D6" w:rsidRDefault="00C714D6" w:rsidP="00C714D6">
      <w:pPr>
        <w:pStyle w:val="ListParagraph"/>
        <w:numPr>
          <w:ilvl w:val="0"/>
          <w:numId w:val="10"/>
        </w:numPr>
        <w:spacing w:line="240" w:lineRule="auto"/>
        <w:rPr>
          <w:rFonts w:ascii="Times New Roman" w:hAnsi="Times New Roman" w:cs="Times New Roman"/>
        </w:rPr>
      </w:pPr>
      <w:r w:rsidRPr="00C714D6">
        <w:rPr>
          <w:rFonts w:ascii="Times New Roman" w:hAnsi="Times New Roman" w:cs="Times New Roman"/>
        </w:rPr>
        <w:t>Jika dilihat dari model yang terbentuk, terlihat model reflektif dan membentuk efek moderating</w:t>
      </w:r>
      <w:r w:rsidR="00AD1CD4">
        <w:rPr>
          <w:rFonts w:ascii="Times New Roman" w:hAnsi="Times New Roman" w:cs="Times New Roman"/>
        </w:rPr>
        <w:t xml:space="preserve">. </w:t>
      </w:r>
      <w:r w:rsidRPr="00C714D6">
        <w:rPr>
          <w:rFonts w:ascii="Times New Roman" w:hAnsi="Times New Roman" w:cs="Times New Roman"/>
        </w:rPr>
        <w:t>Model</w:t>
      </w:r>
      <w:r w:rsidR="000A1774">
        <w:rPr>
          <w:rFonts w:ascii="Times New Roman" w:hAnsi="Times New Roman" w:cs="Times New Roman"/>
        </w:rPr>
        <w:t xml:space="preserve"> </w:t>
      </w:r>
      <w:r w:rsidRPr="00C714D6">
        <w:rPr>
          <w:rFonts w:ascii="Times New Roman" w:hAnsi="Times New Roman" w:cs="Times New Roman"/>
        </w:rPr>
        <w:t>reflektif mengasumsikan bahwa konstruk atau variabel laten mempengaruhi indikator (arah hubungan kausalitas dari konstruk ke indikator atau variabel manifest/ observed variabel)</w:t>
      </w:r>
    </w:p>
    <w:p w14:paraId="37CE42C5" w14:textId="3A8E716F" w:rsidR="00C714D6" w:rsidRPr="00C714D6" w:rsidRDefault="00C714D6" w:rsidP="00C714D6">
      <w:pPr>
        <w:pStyle w:val="ListParagraph"/>
        <w:numPr>
          <w:ilvl w:val="0"/>
          <w:numId w:val="10"/>
        </w:numPr>
        <w:spacing w:line="240" w:lineRule="auto"/>
        <w:rPr>
          <w:rFonts w:ascii="Times New Roman" w:hAnsi="Times New Roman" w:cs="Times New Roman"/>
        </w:rPr>
      </w:pPr>
      <w:r w:rsidRPr="00C714D6">
        <w:rPr>
          <w:rFonts w:ascii="Times New Roman" w:hAnsi="Times New Roman" w:cs="Times New Roman"/>
        </w:rPr>
        <w:t>Melibatkan tipe skala yang berbeda,</w:t>
      </w:r>
      <w:r w:rsidR="008960B0">
        <w:rPr>
          <w:rFonts w:ascii="Times New Roman" w:hAnsi="Times New Roman" w:cs="Times New Roman"/>
        </w:rPr>
        <w:t xml:space="preserve"> </w:t>
      </w:r>
      <w:r w:rsidRPr="00C714D6">
        <w:rPr>
          <w:rFonts w:ascii="Times New Roman" w:hAnsi="Times New Roman" w:cs="Times New Roman"/>
        </w:rPr>
        <w:t>yaitu nominal untuk ketepatan waktu, rasio untuk profitabillitas dan ukuran perusahaan</w:t>
      </w:r>
    </w:p>
    <w:p w14:paraId="7EE45162" w14:textId="79474FB3" w:rsidR="00C714D6" w:rsidRPr="00C714D6" w:rsidRDefault="008960B0" w:rsidP="00C714D6">
      <w:pPr>
        <w:pStyle w:val="ListParagraph"/>
        <w:numPr>
          <w:ilvl w:val="0"/>
          <w:numId w:val="10"/>
        </w:numPr>
        <w:spacing w:line="240" w:lineRule="auto"/>
        <w:rPr>
          <w:rFonts w:ascii="Times New Roman" w:hAnsi="Times New Roman" w:cs="Times New Roman"/>
        </w:rPr>
      </w:pPr>
      <w:r>
        <w:rPr>
          <w:rFonts w:ascii="Times New Roman" w:hAnsi="Times New Roman" w:cs="Times New Roman"/>
        </w:rPr>
        <w:t>Jika di</w:t>
      </w:r>
      <w:r w:rsidR="00C714D6" w:rsidRPr="00C714D6">
        <w:rPr>
          <w:rFonts w:ascii="Times New Roman" w:hAnsi="Times New Roman" w:cs="Times New Roman"/>
        </w:rPr>
        <w:t>lihat</w:t>
      </w:r>
      <w:r>
        <w:rPr>
          <w:rFonts w:ascii="Times New Roman" w:hAnsi="Times New Roman" w:cs="Times New Roman"/>
        </w:rPr>
        <w:t xml:space="preserve"> dari </w:t>
      </w:r>
      <w:r w:rsidR="00C714D6" w:rsidRPr="00C714D6">
        <w:rPr>
          <w:rFonts w:ascii="Times New Roman" w:hAnsi="Times New Roman" w:cs="Times New Roman"/>
        </w:rPr>
        <w:t>model</w:t>
      </w:r>
      <w:r>
        <w:rPr>
          <w:rFonts w:ascii="Times New Roman" w:hAnsi="Times New Roman" w:cs="Times New Roman"/>
        </w:rPr>
        <w:t xml:space="preserve">, terlihat model </w:t>
      </w:r>
      <w:r w:rsidR="00C714D6" w:rsidRPr="00C714D6">
        <w:rPr>
          <w:rFonts w:ascii="Times New Roman" w:hAnsi="Times New Roman" w:cs="Times New Roman"/>
        </w:rPr>
        <w:t>rekursif, yaitu</w:t>
      </w:r>
      <w:r w:rsidR="00586ABE">
        <w:rPr>
          <w:rFonts w:ascii="Times New Roman" w:hAnsi="Times New Roman" w:cs="Times New Roman"/>
        </w:rPr>
        <w:t xml:space="preserve"> mempunyai </w:t>
      </w:r>
      <w:r w:rsidR="00C714D6" w:rsidRPr="00C714D6">
        <w:rPr>
          <w:rFonts w:ascii="Times New Roman" w:hAnsi="Times New Roman" w:cs="Times New Roman"/>
        </w:rPr>
        <w:t>kausalitas satu ara</w:t>
      </w:r>
      <w:r w:rsidR="001F5A5D">
        <w:rPr>
          <w:rFonts w:ascii="Times New Roman" w:hAnsi="Times New Roman" w:cs="Times New Roman"/>
        </w:rPr>
        <w:t>h</w:t>
      </w:r>
      <w:r w:rsidR="00586ABE">
        <w:rPr>
          <w:rFonts w:ascii="Times New Roman" w:hAnsi="Times New Roman" w:cs="Times New Roman"/>
        </w:rPr>
        <w:t xml:space="preserve"> saja</w:t>
      </w:r>
      <w:r w:rsidR="001F5A5D">
        <w:rPr>
          <w:rFonts w:ascii="Times New Roman" w:hAnsi="Times New Roman" w:cs="Times New Roman"/>
        </w:rPr>
        <w:t>, t</w:t>
      </w:r>
      <w:r w:rsidR="00C714D6" w:rsidRPr="00C714D6">
        <w:rPr>
          <w:rFonts w:ascii="Times New Roman" w:hAnsi="Times New Roman" w:cs="Times New Roman"/>
        </w:rPr>
        <w:t>idak ter</w:t>
      </w:r>
      <w:r w:rsidR="001F5A5D">
        <w:rPr>
          <w:rFonts w:ascii="Times New Roman" w:hAnsi="Times New Roman" w:cs="Times New Roman"/>
        </w:rPr>
        <w:t>jadi</w:t>
      </w:r>
      <w:r w:rsidR="00C714D6" w:rsidRPr="00C714D6">
        <w:rPr>
          <w:rFonts w:ascii="Times New Roman" w:hAnsi="Times New Roman" w:cs="Times New Roman"/>
        </w:rPr>
        <w:t xml:space="preserve"> hubungan</w:t>
      </w:r>
      <w:r w:rsidR="001F5A5D">
        <w:rPr>
          <w:rFonts w:ascii="Times New Roman" w:hAnsi="Times New Roman" w:cs="Times New Roman"/>
        </w:rPr>
        <w:t xml:space="preserve"> timbal balik antara </w:t>
      </w:r>
      <w:r w:rsidR="00C714D6" w:rsidRPr="00C714D6">
        <w:rPr>
          <w:rFonts w:ascii="Times New Roman" w:hAnsi="Times New Roman" w:cs="Times New Roman"/>
        </w:rPr>
        <w:t>profitabilitas</w:t>
      </w:r>
      <w:r w:rsidR="001F5A5D">
        <w:rPr>
          <w:rFonts w:ascii="Times New Roman" w:hAnsi="Times New Roman" w:cs="Times New Roman"/>
        </w:rPr>
        <w:t xml:space="preserve"> dan </w:t>
      </w:r>
      <w:r w:rsidR="00C714D6" w:rsidRPr="00C714D6">
        <w:rPr>
          <w:rFonts w:ascii="Times New Roman" w:hAnsi="Times New Roman" w:cs="Times New Roman"/>
        </w:rPr>
        <w:t>ketepatan waktu pelaporan keuangan</w:t>
      </w:r>
    </w:p>
    <w:p w14:paraId="44437A67" w14:textId="3FC990B8" w:rsidR="00C714D6" w:rsidRDefault="00C714D6" w:rsidP="00C714D6">
      <w:pPr>
        <w:pStyle w:val="ListParagraph"/>
        <w:numPr>
          <w:ilvl w:val="0"/>
          <w:numId w:val="10"/>
        </w:numPr>
        <w:spacing w:line="240" w:lineRule="auto"/>
        <w:rPr>
          <w:rFonts w:ascii="Times New Roman" w:hAnsi="Times New Roman" w:cs="Times New Roman"/>
        </w:rPr>
      </w:pPr>
      <w:r w:rsidRPr="00C714D6">
        <w:rPr>
          <w:rFonts w:ascii="Times New Roman" w:hAnsi="Times New Roman" w:cs="Times New Roman"/>
        </w:rPr>
        <w:t xml:space="preserve">PLS mampu </w:t>
      </w:r>
      <w:r w:rsidR="001F5A5D">
        <w:rPr>
          <w:rFonts w:ascii="Times New Roman" w:hAnsi="Times New Roman" w:cs="Times New Roman"/>
        </w:rPr>
        <w:t xml:space="preserve">dihadapkan pada teori yang lemah </w:t>
      </w:r>
      <w:bookmarkEnd w:id="58"/>
      <w:r w:rsidR="001F5A5D">
        <w:rPr>
          <w:rFonts w:ascii="Times New Roman" w:hAnsi="Times New Roman" w:cs="Times New Roman"/>
        </w:rPr>
        <w:t>dan ukuran sampel yang kecil</w:t>
      </w:r>
    </w:p>
    <w:p w14:paraId="09D6D36C" w14:textId="10A3A572" w:rsidR="00C714D6" w:rsidRDefault="00C714D6" w:rsidP="00C714D6">
      <w:pPr>
        <w:spacing w:line="240" w:lineRule="auto"/>
        <w:rPr>
          <w:rFonts w:ascii="Times New Roman" w:hAnsi="Times New Roman" w:cs="Times New Roman"/>
        </w:rPr>
      </w:pPr>
    </w:p>
    <w:p w14:paraId="780CC86E" w14:textId="5E2EE3CA" w:rsidR="00603051" w:rsidRDefault="00603051" w:rsidP="006522DB">
      <w:pPr>
        <w:spacing w:line="240" w:lineRule="auto"/>
        <w:rPr>
          <w:rFonts w:ascii="Times New Roman" w:hAnsi="Times New Roman" w:cs="Times New Roman"/>
          <w:b/>
        </w:rPr>
      </w:pPr>
      <w:r>
        <w:rPr>
          <w:rFonts w:ascii="Times New Roman" w:hAnsi="Times New Roman" w:cs="Times New Roman"/>
          <w:b/>
        </w:rPr>
        <w:t>HASIL DAN PEMBAHASAN</w:t>
      </w:r>
    </w:p>
    <w:p w14:paraId="1D7215C8" w14:textId="77777777" w:rsidR="00603051" w:rsidRDefault="006522DB" w:rsidP="00603051">
      <w:pPr>
        <w:spacing w:line="240" w:lineRule="auto"/>
        <w:rPr>
          <w:rFonts w:ascii="Times New Roman" w:hAnsi="Times New Roman" w:cs="Times New Roman"/>
          <w:b/>
        </w:rPr>
      </w:pPr>
      <w:r>
        <w:rPr>
          <w:rFonts w:ascii="Times New Roman" w:hAnsi="Times New Roman" w:cs="Times New Roman"/>
          <w:b/>
        </w:rPr>
        <w:t>Analisis Data</w:t>
      </w:r>
    </w:p>
    <w:p w14:paraId="0F0C9B0D" w14:textId="128466E5" w:rsidR="00953209" w:rsidRDefault="00E1719A" w:rsidP="00953209">
      <w:pPr>
        <w:spacing w:line="240" w:lineRule="auto"/>
        <w:rPr>
          <w:rFonts w:ascii="Times New Roman" w:hAnsi="Times New Roman" w:cs="Times New Roman"/>
          <w:b/>
        </w:rPr>
      </w:pPr>
      <w:bookmarkStart w:id="59" w:name="_Hlk82342371"/>
      <w:r>
        <w:rPr>
          <w:rFonts w:ascii="Times New Roman" w:hAnsi="Times New Roman" w:cs="Times New Roman"/>
          <w:b/>
        </w:rPr>
        <w:t>Evaluasi Model PLS</w:t>
      </w:r>
    </w:p>
    <w:p w14:paraId="71A50CDF" w14:textId="5ECECA99" w:rsidR="00953209" w:rsidRDefault="00E1719A" w:rsidP="00953209">
      <w:pPr>
        <w:spacing w:line="240" w:lineRule="auto"/>
        <w:rPr>
          <w:rFonts w:ascii="Times New Roman" w:hAnsi="Times New Roman" w:cs="Times New Roman"/>
          <w:b/>
        </w:rPr>
      </w:pPr>
      <w:r w:rsidRPr="00E1719A">
        <w:rPr>
          <w:rFonts w:ascii="Times New Roman" w:hAnsi="Times New Roman" w:cs="Times New Roman"/>
          <w:b/>
        </w:rPr>
        <w:t>Pengujian Model Pengukura</w:t>
      </w:r>
      <w:r>
        <w:rPr>
          <w:rFonts w:ascii="Times New Roman" w:hAnsi="Times New Roman" w:cs="Times New Roman"/>
          <w:b/>
        </w:rPr>
        <w:t xml:space="preserve">n </w:t>
      </w:r>
      <w:r w:rsidR="00953209">
        <w:rPr>
          <w:rFonts w:ascii="Times New Roman" w:hAnsi="Times New Roman" w:cs="Times New Roman"/>
          <w:b/>
        </w:rPr>
        <w:t>(</w:t>
      </w:r>
      <w:r w:rsidR="00953209">
        <w:rPr>
          <w:rFonts w:ascii="Times New Roman" w:hAnsi="Times New Roman" w:cs="Times New Roman"/>
          <w:b/>
          <w:i/>
        </w:rPr>
        <w:t>Outer Model</w:t>
      </w:r>
      <w:r w:rsidR="00953209">
        <w:rPr>
          <w:rFonts w:ascii="Times New Roman" w:hAnsi="Times New Roman" w:cs="Times New Roman"/>
          <w:b/>
        </w:rPr>
        <w:t>)</w:t>
      </w:r>
    </w:p>
    <w:p w14:paraId="63EBCE55" w14:textId="46086AC1" w:rsidR="00953209" w:rsidRDefault="00953209" w:rsidP="00953209">
      <w:pPr>
        <w:pStyle w:val="ListParagraph"/>
        <w:numPr>
          <w:ilvl w:val="0"/>
          <w:numId w:val="2"/>
        </w:numPr>
        <w:spacing w:line="240" w:lineRule="auto"/>
        <w:ind w:left="426"/>
        <w:rPr>
          <w:rFonts w:ascii="Times New Roman" w:hAnsi="Times New Roman" w:cs="Times New Roman"/>
          <w:b/>
        </w:rPr>
      </w:pPr>
      <w:r>
        <w:rPr>
          <w:rFonts w:ascii="Times New Roman" w:hAnsi="Times New Roman" w:cs="Times New Roman"/>
          <w:b/>
        </w:rPr>
        <w:t>Validitas Konvergen</w:t>
      </w:r>
      <w:r w:rsidR="00E1719A">
        <w:rPr>
          <w:rFonts w:ascii="Times New Roman" w:hAnsi="Times New Roman" w:cs="Times New Roman"/>
          <w:b/>
        </w:rPr>
        <w:t xml:space="preserve"> </w:t>
      </w:r>
      <w:r w:rsidR="00E1719A" w:rsidRPr="00E1719A">
        <w:rPr>
          <w:rFonts w:ascii="Times New Roman" w:hAnsi="Times New Roman" w:cs="Times New Roman"/>
          <w:b/>
          <w:i/>
          <w:iCs/>
        </w:rPr>
        <w:t>(Convergent Validity)</w:t>
      </w:r>
    </w:p>
    <w:p w14:paraId="4AE0AABA" w14:textId="043D7EE3" w:rsidR="00F51BA2" w:rsidRPr="00E1719A" w:rsidRDefault="00953209" w:rsidP="00953209">
      <w:pPr>
        <w:spacing w:line="240" w:lineRule="auto"/>
        <w:ind w:left="66" w:firstLine="501"/>
        <w:jc w:val="center"/>
        <w:rPr>
          <w:rFonts w:ascii="Times New Roman" w:hAnsi="Times New Roman" w:cs="Times New Roman"/>
          <w:b/>
          <w:i/>
          <w:iCs/>
        </w:rPr>
      </w:pPr>
      <w:r w:rsidRPr="00E1719A">
        <w:rPr>
          <w:rFonts w:ascii="Times New Roman" w:hAnsi="Times New Roman" w:cs="Times New Roman"/>
          <w:b/>
        </w:rPr>
        <w:t xml:space="preserve">Tabel </w:t>
      </w:r>
      <w:r w:rsidR="00E1719A" w:rsidRPr="00E1719A">
        <w:rPr>
          <w:rFonts w:ascii="Times New Roman" w:hAnsi="Times New Roman" w:cs="Times New Roman"/>
          <w:b/>
        </w:rPr>
        <w:t>2</w:t>
      </w:r>
      <w:r w:rsidRPr="00E1719A">
        <w:rPr>
          <w:rFonts w:ascii="Times New Roman" w:hAnsi="Times New Roman" w:cs="Times New Roman"/>
          <w:b/>
        </w:rPr>
        <w:t>. Hasi</w:t>
      </w:r>
      <w:r w:rsidR="00E1719A" w:rsidRPr="00E1719A">
        <w:rPr>
          <w:rFonts w:ascii="Times New Roman" w:hAnsi="Times New Roman" w:cs="Times New Roman"/>
          <w:b/>
        </w:rPr>
        <w:t xml:space="preserve">l Pengujian </w:t>
      </w:r>
      <w:r w:rsidR="00E1719A" w:rsidRPr="00E1719A">
        <w:rPr>
          <w:rFonts w:ascii="Times New Roman" w:hAnsi="Times New Roman" w:cs="Times New Roman"/>
          <w:b/>
          <w:i/>
          <w:iCs/>
        </w:rPr>
        <w:t>Convergent Validity</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1843"/>
        <w:gridCol w:w="2409"/>
      </w:tblGrid>
      <w:tr w:rsidR="00E1719A" w:rsidRPr="00E1719A" w14:paraId="22687AF8" w14:textId="77777777" w:rsidTr="008C24E3">
        <w:tc>
          <w:tcPr>
            <w:tcW w:w="3578" w:type="dxa"/>
            <w:tcBorders>
              <w:top w:val="single" w:sz="4" w:space="0" w:color="auto"/>
              <w:left w:val="nil"/>
              <w:bottom w:val="single" w:sz="4" w:space="0" w:color="auto"/>
              <w:right w:val="nil"/>
            </w:tcBorders>
            <w:shd w:val="clear" w:color="auto" w:fill="auto"/>
            <w:vAlign w:val="center"/>
          </w:tcPr>
          <w:p w14:paraId="2DA937B8" w14:textId="77777777" w:rsidR="00E1719A" w:rsidRPr="00E1719A" w:rsidRDefault="00E1719A" w:rsidP="00E1719A">
            <w:pPr>
              <w:tabs>
                <w:tab w:val="left" w:pos="284"/>
                <w:tab w:val="left" w:pos="567"/>
                <w:tab w:val="left" w:pos="851"/>
                <w:tab w:val="left" w:pos="1134"/>
                <w:tab w:val="left" w:pos="1418"/>
              </w:tabs>
              <w:spacing w:line="240" w:lineRule="auto"/>
              <w:rPr>
                <w:rFonts w:ascii="Times New Roman" w:eastAsia="Times New Roman" w:hAnsi="Times New Roman" w:cs="Times New Roman"/>
              </w:rPr>
            </w:pPr>
            <w:bookmarkStart w:id="60" w:name="_Hlk80079485"/>
            <w:bookmarkEnd w:id="59"/>
          </w:p>
        </w:tc>
        <w:tc>
          <w:tcPr>
            <w:tcW w:w="1843" w:type="dxa"/>
            <w:tcBorders>
              <w:top w:val="single" w:sz="4" w:space="0" w:color="auto"/>
              <w:left w:val="nil"/>
              <w:bottom w:val="single" w:sz="4" w:space="0" w:color="auto"/>
              <w:right w:val="nil"/>
            </w:tcBorders>
            <w:shd w:val="clear" w:color="auto" w:fill="D9D9D9"/>
            <w:vAlign w:val="center"/>
          </w:tcPr>
          <w:p w14:paraId="4FCB5147"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rPr>
            </w:pPr>
            <w:r w:rsidRPr="00E1719A">
              <w:rPr>
                <w:rFonts w:ascii="Times New Roman" w:eastAsia="Times New Roman" w:hAnsi="Times New Roman" w:cs="Times New Roman"/>
                <w:i/>
                <w:iCs/>
              </w:rPr>
              <w:t>Loading Factor</w:t>
            </w:r>
          </w:p>
        </w:tc>
        <w:tc>
          <w:tcPr>
            <w:tcW w:w="2409" w:type="dxa"/>
            <w:tcBorders>
              <w:top w:val="single" w:sz="4" w:space="0" w:color="auto"/>
              <w:left w:val="nil"/>
              <w:bottom w:val="single" w:sz="4" w:space="0" w:color="auto"/>
              <w:right w:val="nil"/>
            </w:tcBorders>
            <w:shd w:val="clear" w:color="auto" w:fill="D9D9D9"/>
            <w:vAlign w:val="center"/>
          </w:tcPr>
          <w:p w14:paraId="45F9FCEA"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rPr>
            </w:pPr>
            <w:r w:rsidRPr="00E1719A">
              <w:rPr>
                <w:rFonts w:ascii="Times New Roman" w:eastAsia="Times New Roman" w:hAnsi="Times New Roman" w:cs="Times New Roman"/>
                <w:i/>
                <w:iCs/>
              </w:rPr>
              <w:t>Average Variance Extracted (AVE)</w:t>
            </w:r>
          </w:p>
        </w:tc>
      </w:tr>
      <w:tr w:rsidR="00E1719A" w:rsidRPr="00E1719A" w14:paraId="4B9CEA27" w14:textId="77777777" w:rsidTr="008C24E3">
        <w:tc>
          <w:tcPr>
            <w:tcW w:w="3578" w:type="dxa"/>
            <w:tcBorders>
              <w:top w:val="single" w:sz="4" w:space="0" w:color="auto"/>
              <w:left w:val="nil"/>
              <w:bottom w:val="nil"/>
              <w:right w:val="nil"/>
            </w:tcBorders>
            <w:shd w:val="clear" w:color="auto" w:fill="auto"/>
            <w:vAlign w:val="center"/>
          </w:tcPr>
          <w:p w14:paraId="1D424D65" w14:textId="77777777" w:rsidR="00E1719A" w:rsidRPr="00E1719A" w:rsidRDefault="00E1719A" w:rsidP="00E1719A">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E1719A">
              <w:rPr>
                <w:rFonts w:ascii="Times New Roman" w:eastAsia="Times New Roman" w:hAnsi="Times New Roman" w:cs="Times New Roman"/>
              </w:rPr>
              <w:t>Profitabilitas</w:t>
            </w:r>
          </w:p>
        </w:tc>
        <w:tc>
          <w:tcPr>
            <w:tcW w:w="1843" w:type="dxa"/>
            <w:tcBorders>
              <w:top w:val="single" w:sz="4" w:space="0" w:color="auto"/>
              <w:left w:val="nil"/>
              <w:bottom w:val="nil"/>
              <w:right w:val="nil"/>
            </w:tcBorders>
            <w:shd w:val="clear" w:color="auto" w:fill="auto"/>
            <w:vAlign w:val="center"/>
          </w:tcPr>
          <w:p w14:paraId="139FD23E"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c>
          <w:tcPr>
            <w:tcW w:w="2409" w:type="dxa"/>
            <w:tcBorders>
              <w:top w:val="single" w:sz="4" w:space="0" w:color="auto"/>
              <w:left w:val="nil"/>
              <w:bottom w:val="nil"/>
              <w:right w:val="nil"/>
            </w:tcBorders>
            <w:shd w:val="clear" w:color="auto" w:fill="auto"/>
            <w:vAlign w:val="center"/>
          </w:tcPr>
          <w:p w14:paraId="755150FD"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r>
      <w:tr w:rsidR="00E1719A" w:rsidRPr="00E1719A" w14:paraId="11039A30" w14:textId="77777777" w:rsidTr="008C24E3">
        <w:tc>
          <w:tcPr>
            <w:tcW w:w="3578" w:type="dxa"/>
            <w:tcBorders>
              <w:top w:val="nil"/>
              <w:left w:val="nil"/>
              <w:bottom w:val="nil"/>
              <w:right w:val="nil"/>
            </w:tcBorders>
            <w:shd w:val="clear" w:color="auto" w:fill="auto"/>
            <w:vAlign w:val="center"/>
          </w:tcPr>
          <w:p w14:paraId="5DCFB7E7" w14:textId="77777777" w:rsidR="00E1719A" w:rsidRPr="00E1719A" w:rsidRDefault="00E1719A" w:rsidP="00E1719A">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E1719A">
              <w:rPr>
                <w:rFonts w:ascii="Times New Roman" w:eastAsia="Times New Roman" w:hAnsi="Times New Roman" w:cs="Times New Roman"/>
              </w:rPr>
              <w:t>Ukuran Perusahaan</w:t>
            </w:r>
          </w:p>
        </w:tc>
        <w:tc>
          <w:tcPr>
            <w:tcW w:w="1843" w:type="dxa"/>
            <w:tcBorders>
              <w:top w:val="nil"/>
              <w:left w:val="nil"/>
              <w:bottom w:val="nil"/>
              <w:right w:val="nil"/>
            </w:tcBorders>
            <w:shd w:val="clear" w:color="auto" w:fill="auto"/>
            <w:vAlign w:val="center"/>
          </w:tcPr>
          <w:p w14:paraId="04CEFBAD"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c>
          <w:tcPr>
            <w:tcW w:w="2409" w:type="dxa"/>
            <w:tcBorders>
              <w:top w:val="nil"/>
              <w:left w:val="nil"/>
              <w:bottom w:val="nil"/>
              <w:right w:val="nil"/>
            </w:tcBorders>
            <w:shd w:val="clear" w:color="auto" w:fill="auto"/>
            <w:vAlign w:val="center"/>
          </w:tcPr>
          <w:p w14:paraId="1399DEC3"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r>
      <w:tr w:rsidR="00E1719A" w:rsidRPr="00E1719A" w14:paraId="36B5AF92" w14:textId="77777777" w:rsidTr="008C24E3">
        <w:tc>
          <w:tcPr>
            <w:tcW w:w="3578" w:type="dxa"/>
            <w:tcBorders>
              <w:top w:val="nil"/>
              <w:left w:val="nil"/>
              <w:bottom w:val="nil"/>
              <w:right w:val="nil"/>
            </w:tcBorders>
            <w:shd w:val="clear" w:color="auto" w:fill="auto"/>
            <w:vAlign w:val="center"/>
          </w:tcPr>
          <w:p w14:paraId="523ED185" w14:textId="77777777" w:rsidR="00E1719A" w:rsidRPr="00E1719A" w:rsidRDefault="00E1719A" w:rsidP="00E1719A">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E1719A">
              <w:rPr>
                <w:rFonts w:ascii="Times New Roman" w:eastAsia="Times New Roman" w:hAnsi="Times New Roman" w:cs="Times New Roman"/>
              </w:rPr>
              <w:t>Ketepatan Waktu</w:t>
            </w:r>
          </w:p>
        </w:tc>
        <w:tc>
          <w:tcPr>
            <w:tcW w:w="1843" w:type="dxa"/>
            <w:tcBorders>
              <w:top w:val="nil"/>
              <w:left w:val="nil"/>
              <w:bottom w:val="nil"/>
              <w:right w:val="nil"/>
            </w:tcBorders>
            <w:shd w:val="clear" w:color="auto" w:fill="auto"/>
            <w:vAlign w:val="center"/>
          </w:tcPr>
          <w:p w14:paraId="4EF8A9FE"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c>
          <w:tcPr>
            <w:tcW w:w="2409" w:type="dxa"/>
            <w:tcBorders>
              <w:top w:val="nil"/>
              <w:left w:val="nil"/>
              <w:bottom w:val="nil"/>
              <w:right w:val="nil"/>
            </w:tcBorders>
            <w:shd w:val="clear" w:color="auto" w:fill="auto"/>
            <w:vAlign w:val="center"/>
          </w:tcPr>
          <w:p w14:paraId="349E4479"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r>
      <w:tr w:rsidR="00E1719A" w:rsidRPr="00E1719A" w14:paraId="500721E1" w14:textId="77777777" w:rsidTr="008C24E3">
        <w:tc>
          <w:tcPr>
            <w:tcW w:w="3578" w:type="dxa"/>
            <w:tcBorders>
              <w:top w:val="nil"/>
              <w:left w:val="nil"/>
              <w:bottom w:val="single" w:sz="4" w:space="0" w:color="auto"/>
              <w:right w:val="nil"/>
            </w:tcBorders>
            <w:shd w:val="clear" w:color="auto" w:fill="auto"/>
            <w:vAlign w:val="center"/>
          </w:tcPr>
          <w:p w14:paraId="731D572B" w14:textId="77777777" w:rsidR="00E1719A" w:rsidRPr="00E1719A" w:rsidRDefault="00E1719A" w:rsidP="00E1719A">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E1719A">
              <w:rPr>
                <w:rFonts w:ascii="Times New Roman" w:eastAsia="Times New Roman" w:hAnsi="Times New Roman" w:cs="Times New Roman"/>
              </w:rPr>
              <w:t>Profitabilitas*Ukuran Perusahaan</w:t>
            </w:r>
          </w:p>
        </w:tc>
        <w:tc>
          <w:tcPr>
            <w:tcW w:w="1843" w:type="dxa"/>
            <w:tcBorders>
              <w:top w:val="nil"/>
              <w:left w:val="nil"/>
              <w:bottom w:val="single" w:sz="4" w:space="0" w:color="auto"/>
              <w:right w:val="nil"/>
            </w:tcBorders>
            <w:shd w:val="clear" w:color="auto" w:fill="auto"/>
            <w:vAlign w:val="center"/>
          </w:tcPr>
          <w:p w14:paraId="47A5F260"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0.644</w:t>
            </w:r>
          </w:p>
        </w:tc>
        <w:tc>
          <w:tcPr>
            <w:tcW w:w="2409" w:type="dxa"/>
            <w:tcBorders>
              <w:top w:val="nil"/>
              <w:left w:val="nil"/>
              <w:bottom w:val="single" w:sz="4" w:space="0" w:color="auto"/>
              <w:right w:val="nil"/>
            </w:tcBorders>
            <w:shd w:val="clear" w:color="auto" w:fill="auto"/>
            <w:vAlign w:val="center"/>
          </w:tcPr>
          <w:p w14:paraId="44501A20" w14:textId="77777777" w:rsidR="00E1719A" w:rsidRPr="00E1719A" w:rsidRDefault="00E1719A" w:rsidP="00E1719A">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E1719A">
              <w:rPr>
                <w:rFonts w:ascii="Times New Roman" w:eastAsia="Times New Roman" w:hAnsi="Times New Roman" w:cs="Times New Roman"/>
              </w:rPr>
              <w:t>1.000</w:t>
            </w:r>
          </w:p>
        </w:tc>
      </w:tr>
    </w:tbl>
    <w:bookmarkEnd w:id="60"/>
    <w:p w14:paraId="288AF88D" w14:textId="2D017828" w:rsidR="00953209" w:rsidRPr="00F51BA2" w:rsidRDefault="00E1719A" w:rsidP="00F51BA2">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E1719A">
        <w:rPr>
          <w:rFonts w:ascii="Times New Roman" w:eastAsia="Times New Roman" w:hAnsi="Times New Roman" w:cs="Times New Roman"/>
        </w:rPr>
        <w:t xml:space="preserve">  Sumber: </w:t>
      </w:r>
      <w:r w:rsidR="00F51BA2">
        <w:rPr>
          <w:rFonts w:ascii="Times New Roman" w:eastAsia="Times New Roman" w:hAnsi="Times New Roman" w:cs="Times New Roman"/>
        </w:rPr>
        <w:t>Data diolah peneliti, 2021</w:t>
      </w:r>
    </w:p>
    <w:p w14:paraId="766E08DE" w14:textId="31A9FBCD" w:rsidR="00953209" w:rsidRPr="00E63C18" w:rsidRDefault="009316B6" w:rsidP="00E63C18">
      <w:pPr>
        <w:spacing w:line="240" w:lineRule="auto"/>
        <w:ind w:firstLine="567"/>
        <w:rPr>
          <w:rFonts w:ascii="Times New Roman" w:hAnsi="Times New Roman" w:cs="Times New Roman"/>
        </w:rPr>
      </w:pPr>
      <w:bookmarkStart w:id="61" w:name="_Hlk83028339"/>
      <w:r>
        <w:rPr>
          <w:rFonts w:ascii="Times New Roman" w:hAnsi="Times New Roman" w:cs="Times New Roman"/>
        </w:rPr>
        <w:t xml:space="preserve">Menurut </w:t>
      </w:r>
      <w:r w:rsidR="00F51BA2">
        <w:rPr>
          <w:rFonts w:ascii="Times New Roman" w:hAnsi="Times New Roman" w:cs="Times New Roman"/>
        </w:rPr>
        <w:t>tabe</w:t>
      </w:r>
      <w:r w:rsidR="00565E5D">
        <w:rPr>
          <w:rFonts w:ascii="Times New Roman" w:hAnsi="Times New Roman" w:cs="Times New Roman"/>
        </w:rPr>
        <w:t xml:space="preserve">l 2. </w:t>
      </w:r>
      <w:r w:rsidR="00F51BA2" w:rsidRPr="00F51BA2">
        <w:rPr>
          <w:rFonts w:ascii="Times New Roman" w:hAnsi="Times New Roman" w:cs="Times New Roman"/>
        </w:rPr>
        <w:t xml:space="preserve">Hasil Pengujian </w:t>
      </w:r>
      <w:r w:rsidR="00F51BA2" w:rsidRPr="004951B6">
        <w:rPr>
          <w:rFonts w:ascii="Times New Roman" w:hAnsi="Times New Roman" w:cs="Times New Roman"/>
          <w:i/>
          <w:iCs/>
        </w:rPr>
        <w:t>Convergent Validity</w:t>
      </w:r>
      <w:r w:rsidR="00F51BA2" w:rsidRPr="00F51BA2">
        <w:rPr>
          <w:rFonts w:ascii="Times New Roman" w:hAnsi="Times New Roman" w:cs="Times New Roman"/>
        </w:rPr>
        <w:t xml:space="preserve"> </w:t>
      </w:r>
      <w:r>
        <w:rPr>
          <w:rFonts w:ascii="Times New Roman" w:hAnsi="Times New Roman" w:cs="Times New Roman"/>
        </w:rPr>
        <w:t>diketahui seluru</w:t>
      </w:r>
      <w:r w:rsidR="00E27EC3">
        <w:rPr>
          <w:rFonts w:ascii="Times New Roman" w:hAnsi="Times New Roman" w:cs="Times New Roman"/>
        </w:rPr>
        <w:t>h</w:t>
      </w:r>
      <w:r w:rsidR="00AA15F2">
        <w:rPr>
          <w:rFonts w:ascii="Times New Roman" w:hAnsi="Times New Roman" w:cs="Times New Roman"/>
        </w:rPr>
        <w:t xml:space="preserve"> k</w:t>
      </w:r>
      <w:r w:rsidR="00E27EC3">
        <w:rPr>
          <w:rFonts w:ascii="Times New Roman" w:hAnsi="Times New Roman" w:cs="Times New Roman"/>
        </w:rPr>
        <w:t xml:space="preserve">onstruk </w:t>
      </w:r>
      <w:r w:rsidRPr="009316B6">
        <w:rPr>
          <w:rFonts w:ascii="Times New Roman" w:hAnsi="Times New Roman" w:cs="Times New Roman"/>
        </w:rPr>
        <w:t xml:space="preserve">mempunyai nilai </w:t>
      </w:r>
      <w:r w:rsidR="00E27EC3" w:rsidRPr="00E27EC3">
        <w:rPr>
          <w:rFonts w:ascii="Times New Roman" w:hAnsi="Times New Roman" w:cs="Times New Roman"/>
          <w:i/>
          <w:iCs/>
        </w:rPr>
        <w:t xml:space="preserve">outer </w:t>
      </w:r>
      <w:r w:rsidRPr="00E27EC3">
        <w:rPr>
          <w:rFonts w:ascii="Times New Roman" w:hAnsi="Times New Roman" w:cs="Times New Roman"/>
          <w:i/>
          <w:iCs/>
        </w:rPr>
        <w:t>loading factor</w:t>
      </w:r>
      <w:r w:rsidRPr="009316B6">
        <w:rPr>
          <w:rFonts w:ascii="Times New Roman" w:hAnsi="Times New Roman" w:cs="Times New Roman"/>
        </w:rPr>
        <w:t xml:space="preserve"> &gt; 0.</w:t>
      </w:r>
      <w:r w:rsidR="00E27EC3">
        <w:rPr>
          <w:rFonts w:ascii="Times New Roman" w:hAnsi="Times New Roman" w:cs="Times New Roman"/>
        </w:rPr>
        <w:t xml:space="preserve">50 </w:t>
      </w:r>
      <w:r w:rsidR="00E27EC3" w:rsidRPr="00E27EC3">
        <w:rPr>
          <w:rFonts w:ascii="Times New Roman" w:hAnsi="Times New Roman" w:cs="Times New Roman"/>
        </w:rPr>
        <w:t>dan nilai AVE &gt; 0.50</w:t>
      </w:r>
      <w:r w:rsidR="00E63C18">
        <w:rPr>
          <w:rFonts w:ascii="Times New Roman" w:hAnsi="Times New Roman" w:cs="Times New Roman"/>
        </w:rPr>
        <w:t xml:space="preserve">. </w:t>
      </w:r>
      <w:r w:rsidR="00E63C18" w:rsidRPr="00E63C18">
        <w:rPr>
          <w:rFonts w:ascii="Times New Roman" w:hAnsi="Times New Roman" w:cs="Times New Roman"/>
        </w:rPr>
        <w:t>Dari hasil pengujian tersebut</w:t>
      </w:r>
      <w:r w:rsidR="00E63C18">
        <w:rPr>
          <w:rFonts w:ascii="Times New Roman" w:hAnsi="Times New Roman" w:cs="Times New Roman"/>
        </w:rPr>
        <w:t xml:space="preserve"> b</w:t>
      </w:r>
      <w:r w:rsidRPr="009316B6">
        <w:rPr>
          <w:rFonts w:ascii="Times New Roman" w:hAnsi="Times New Roman" w:cs="Times New Roman"/>
        </w:rPr>
        <w:t>isa dinyatakan seluruh item valid</w:t>
      </w:r>
      <w:bookmarkEnd w:id="61"/>
      <w:r w:rsidRPr="009316B6">
        <w:rPr>
          <w:rFonts w:ascii="Times New Roman" w:hAnsi="Times New Roman" w:cs="Times New Roman"/>
        </w:rPr>
        <w:t>.</w:t>
      </w:r>
    </w:p>
    <w:p w14:paraId="76573012" w14:textId="77777777" w:rsidR="00953209" w:rsidRPr="00953209" w:rsidRDefault="00953209" w:rsidP="00953209">
      <w:pPr>
        <w:spacing w:line="240" w:lineRule="auto"/>
        <w:ind w:firstLine="567"/>
        <w:rPr>
          <w:rFonts w:ascii="Times New Roman" w:hAnsi="Times New Roman" w:cs="Times New Roman"/>
        </w:rPr>
      </w:pPr>
    </w:p>
    <w:p w14:paraId="09DC1376" w14:textId="5E1DB85A" w:rsidR="00953209" w:rsidRDefault="00953209" w:rsidP="00953209">
      <w:pPr>
        <w:pStyle w:val="ListParagraph"/>
        <w:numPr>
          <w:ilvl w:val="0"/>
          <w:numId w:val="2"/>
        </w:numPr>
        <w:spacing w:line="240" w:lineRule="auto"/>
        <w:ind w:left="426"/>
        <w:rPr>
          <w:rFonts w:ascii="Times New Roman" w:hAnsi="Times New Roman" w:cs="Times New Roman"/>
          <w:b/>
        </w:rPr>
      </w:pPr>
      <w:r>
        <w:rPr>
          <w:rFonts w:ascii="Times New Roman" w:hAnsi="Times New Roman" w:cs="Times New Roman"/>
          <w:b/>
        </w:rPr>
        <w:t>Validitas Diskriminan</w:t>
      </w:r>
      <w:r w:rsidR="00F51BA2">
        <w:rPr>
          <w:rFonts w:ascii="Times New Roman" w:hAnsi="Times New Roman" w:cs="Times New Roman"/>
          <w:b/>
        </w:rPr>
        <w:t xml:space="preserve"> </w:t>
      </w:r>
      <w:r w:rsidR="00F51BA2" w:rsidRPr="00F51BA2">
        <w:rPr>
          <w:rFonts w:ascii="Times New Roman" w:hAnsi="Times New Roman" w:cs="Times New Roman"/>
          <w:b/>
          <w:i/>
          <w:iCs/>
        </w:rPr>
        <w:t>(Discriminant Validity)</w:t>
      </w:r>
    </w:p>
    <w:p w14:paraId="42A1F16E" w14:textId="088AA318" w:rsidR="009E5C8F" w:rsidRPr="009E5C8F" w:rsidRDefault="007460B3" w:rsidP="009E5C8F">
      <w:pPr>
        <w:spacing w:line="240" w:lineRule="auto"/>
        <w:ind w:left="66"/>
        <w:jc w:val="center"/>
        <w:rPr>
          <w:rFonts w:ascii="Times New Roman" w:hAnsi="Times New Roman" w:cs="Times New Roman"/>
          <w:b/>
          <w:i/>
          <w:iCs/>
        </w:rPr>
      </w:pPr>
      <w:r>
        <w:rPr>
          <w:rFonts w:ascii="Times New Roman" w:hAnsi="Times New Roman" w:cs="Times New Roman"/>
          <w:b/>
        </w:rPr>
        <w:t xml:space="preserve">Tabel </w:t>
      </w:r>
      <w:r w:rsidR="009E5C8F">
        <w:rPr>
          <w:rFonts w:ascii="Times New Roman" w:hAnsi="Times New Roman" w:cs="Times New Roman"/>
          <w:b/>
        </w:rPr>
        <w:t>3</w:t>
      </w:r>
      <w:r>
        <w:rPr>
          <w:rFonts w:ascii="Times New Roman" w:hAnsi="Times New Roman" w:cs="Times New Roman"/>
          <w:b/>
        </w:rPr>
        <w:t>. Hasil</w:t>
      </w:r>
      <w:r w:rsidR="009E5C8F">
        <w:rPr>
          <w:rFonts w:ascii="Times New Roman" w:hAnsi="Times New Roman" w:cs="Times New Roman"/>
          <w:b/>
        </w:rPr>
        <w:t xml:space="preserve"> </w:t>
      </w:r>
      <w:r w:rsidR="009E5C8F" w:rsidRPr="009E5C8F">
        <w:rPr>
          <w:rFonts w:ascii="Times New Roman" w:hAnsi="Times New Roman" w:cs="Times New Roman"/>
          <w:b/>
        </w:rPr>
        <w:t xml:space="preserve">Pengujian </w:t>
      </w:r>
      <w:r w:rsidR="009E5C8F" w:rsidRPr="009E5C8F">
        <w:rPr>
          <w:rFonts w:ascii="Times New Roman" w:hAnsi="Times New Roman" w:cs="Times New Roman"/>
          <w:b/>
          <w:i/>
          <w:iCs/>
        </w:rPr>
        <w:t>Discriminant Validity</w:t>
      </w:r>
      <w:bookmarkStart w:id="62" w:name="_Hlk80082588"/>
    </w:p>
    <w:bookmarkEnd w:id="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1843"/>
      </w:tblGrid>
      <w:tr w:rsidR="009E5C8F" w:rsidRPr="009E5C8F" w14:paraId="4D418B6D" w14:textId="77777777" w:rsidTr="008C24E3">
        <w:trPr>
          <w:jc w:val="center"/>
        </w:trPr>
        <w:tc>
          <w:tcPr>
            <w:tcW w:w="3578" w:type="dxa"/>
            <w:tcBorders>
              <w:top w:val="single" w:sz="4" w:space="0" w:color="auto"/>
              <w:left w:val="nil"/>
              <w:bottom w:val="single" w:sz="4" w:space="0" w:color="auto"/>
              <w:right w:val="nil"/>
            </w:tcBorders>
            <w:shd w:val="clear" w:color="auto" w:fill="auto"/>
            <w:vAlign w:val="center"/>
          </w:tcPr>
          <w:p w14:paraId="59B7E93E" w14:textId="77777777" w:rsidR="009E5C8F" w:rsidRPr="009E5C8F" w:rsidRDefault="009E5C8F" w:rsidP="009E5C8F">
            <w:pPr>
              <w:tabs>
                <w:tab w:val="left" w:pos="284"/>
                <w:tab w:val="left" w:pos="567"/>
                <w:tab w:val="left" w:pos="851"/>
                <w:tab w:val="left" w:pos="1134"/>
                <w:tab w:val="left" w:pos="1418"/>
              </w:tabs>
              <w:spacing w:line="240" w:lineRule="auto"/>
              <w:rPr>
                <w:rFonts w:ascii="Times New Roman" w:eastAsia="Times New Roman" w:hAnsi="Times New Roman" w:cs="Times New Roman"/>
              </w:rPr>
            </w:pPr>
          </w:p>
        </w:tc>
        <w:tc>
          <w:tcPr>
            <w:tcW w:w="1843" w:type="dxa"/>
            <w:tcBorders>
              <w:top w:val="single" w:sz="4" w:space="0" w:color="auto"/>
              <w:left w:val="nil"/>
              <w:bottom w:val="single" w:sz="4" w:space="0" w:color="auto"/>
              <w:right w:val="nil"/>
            </w:tcBorders>
            <w:shd w:val="clear" w:color="auto" w:fill="D9D9D9"/>
            <w:vAlign w:val="center"/>
          </w:tcPr>
          <w:p w14:paraId="7F7BD905" w14:textId="77777777" w:rsidR="009E5C8F" w:rsidRPr="009E5C8F" w:rsidRDefault="009E5C8F" w:rsidP="009E5C8F">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rPr>
            </w:pPr>
            <w:r w:rsidRPr="009E5C8F">
              <w:rPr>
                <w:rFonts w:ascii="Times New Roman" w:eastAsia="Times New Roman" w:hAnsi="Times New Roman" w:cs="Times New Roman"/>
                <w:i/>
                <w:iCs/>
              </w:rPr>
              <w:t xml:space="preserve">Cross Loading </w:t>
            </w:r>
          </w:p>
        </w:tc>
      </w:tr>
      <w:tr w:rsidR="009E5C8F" w:rsidRPr="009E5C8F" w14:paraId="6C1E5CA2" w14:textId="77777777" w:rsidTr="008C24E3">
        <w:trPr>
          <w:jc w:val="center"/>
        </w:trPr>
        <w:tc>
          <w:tcPr>
            <w:tcW w:w="3578" w:type="dxa"/>
            <w:tcBorders>
              <w:top w:val="single" w:sz="4" w:space="0" w:color="auto"/>
              <w:left w:val="nil"/>
              <w:bottom w:val="nil"/>
              <w:right w:val="nil"/>
            </w:tcBorders>
            <w:shd w:val="clear" w:color="auto" w:fill="auto"/>
            <w:vAlign w:val="center"/>
          </w:tcPr>
          <w:p w14:paraId="668EC31D" w14:textId="77777777" w:rsidR="009E5C8F" w:rsidRPr="009E5C8F" w:rsidRDefault="009E5C8F" w:rsidP="009E5C8F">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9E5C8F">
              <w:rPr>
                <w:rFonts w:ascii="Times New Roman" w:eastAsia="Times New Roman" w:hAnsi="Times New Roman" w:cs="Times New Roman"/>
              </w:rPr>
              <w:t>Profitabilitas</w:t>
            </w:r>
          </w:p>
        </w:tc>
        <w:tc>
          <w:tcPr>
            <w:tcW w:w="1843" w:type="dxa"/>
            <w:tcBorders>
              <w:top w:val="single" w:sz="4" w:space="0" w:color="auto"/>
              <w:left w:val="nil"/>
              <w:bottom w:val="nil"/>
              <w:right w:val="nil"/>
            </w:tcBorders>
            <w:shd w:val="clear" w:color="auto" w:fill="auto"/>
            <w:vAlign w:val="center"/>
          </w:tcPr>
          <w:p w14:paraId="0DE02CAB" w14:textId="77777777" w:rsidR="009E5C8F" w:rsidRPr="009E5C8F" w:rsidRDefault="009E5C8F" w:rsidP="009E5C8F">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9E5C8F">
              <w:rPr>
                <w:rFonts w:ascii="Times New Roman" w:eastAsia="Times New Roman" w:hAnsi="Times New Roman" w:cs="Times New Roman"/>
              </w:rPr>
              <w:t>1.000</w:t>
            </w:r>
          </w:p>
        </w:tc>
      </w:tr>
      <w:tr w:rsidR="009E5C8F" w:rsidRPr="009E5C8F" w14:paraId="25EDD4DF" w14:textId="77777777" w:rsidTr="008C24E3">
        <w:trPr>
          <w:jc w:val="center"/>
        </w:trPr>
        <w:tc>
          <w:tcPr>
            <w:tcW w:w="3578" w:type="dxa"/>
            <w:tcBorders>
              <w:top w:val="nil"/>
              <w:left w:val="nil"/>
              <w:bottom w:val="nil"/>
              <w:right w:val="nil"/>
            </w:tcBorders>
            <w:shd w:val="clear" w:color="auto" w:fill="auto"/>
            <w:vAlign w:val="center"/>
          </w:tcPr>
          <w:p w14:paraId="63D49BC0" w14:textId="77777777" w:rsidR="009E5C8F" w:rsidRPr="009E5C8F" w:rsidRDefault="009E5C8F" w:rsidP="009E5C8F">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9E5C8F">
              <w:rPr>
                <w:rFonts w:ascii="Times New Roman" w:eastAsia="Times New Roman" w:hAnsi="Times New Roman" w:cs="Times New Roman"/>
              </w:rPr>
              <w:t>Ukuran Perusahaan</w:t>
            </w:r>
          </w:p>
        </w:tc>
        <w:tc>
          <w:tcPr>
            <w:tcW w:w="1843" w:type="dxa"/>
            <w:tcBorders>
              <w:top w:val="nil"/>
              <w:left w:val="nil"/>
              <w:bottom w:val="nil"/>
              <w:right w:val="nil"/>
            </w:tcBorders>
            <w:shd w:val="clear" w:color="auto" w:fill="auto"/>
            <w:vAlign w:val="center"/>
          </w:tcPr>
          <w:p w14:paraId="6E67F9FA" w14:textId="77777777" w:rsidR="009E5C8F" w:rsidRPr="009E5C8F" w:rsidRDefault="009E5C8F" w:rsidP="009E5C8F">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9E5C8F">
              <w:rPr>
                <w:rFonts w:ascii="Times New Roman" w:eastAsia="Times New Roman" w:hAnsi="Times New Roman" w:cs="Times New Roman"/>
              </w:rPr>
              <w:t>1.000</w:t>
            </w:r>
          </w:p>
        </w:tc>
      </w:tr>
      <w:tr w:rsidR="009E5C8F" w:rsidRPr="009E5C8F" w14:paraId="26998CD9" w14:textId="77777777" w:rsidTr="008C24E3">
        <w:trPr>
          <w:jc w:val="center"/>
        </w:trPr>
        <w:tc>
          <w:tcPr>
            <w:tcW w:w="3578" w:type="dxa"/>
            <w:tcBorders>
              <w:top w:val="nil"/>
              <w:left w:val="nil"/>
              <w:bottom w:val="nil"/>
              <w:right w:val="nil"/>
            </w:tcBorders>
            <w:shd w:val="clear" w:color="auto" w:fill="auto"/>
            <w:vAlign w:val="center"/>
          </w:tcPr>
          <w:p w14:paraId="300C3BF7" w14:textId="77777777" w:rsidR="009E5C8F" w:rsidRPr="009E5C8F" w:rsidRDefault="009E5C8F" w:rsidP="009E5C8F">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9E5C8F">
              <w:rPr>
                <w:rFonts w:ascii="Times New Roman" w:eastAsia="Times New Roman" w:hAnsi="Times New Roman" w:cs="Times New Roman"/>
              </w:rPr>
              <w:t>Ketepatan Waktu</w:t>
            </w:r>
          </w:p>
        </w:tc>
        <w:tc>
          <w:tcPr>
            <w:tcW w:w="1843" w:type="dxa"/>
            <w:tcBorders>
              <w:top w:val="nil"/>
              <w:left w:val="nil"/>
              <w:bottom w:val="nil"/>
              <w:right w:val="nil"/>
            </w:tcBorders>
            <w:shd w:val="clear" w:color="auto" w:fill="auto"/>
            <w:vAlign w:val="center"/>
          </w:tcPr>
          <w:p w14:paraId="60653B1C" w14:textId="77777777" w:rsidR="009E5C8F" w:rsidRPr="009E5C8F" w:rsidRDefault="009E5C8F" w:rsidP="009E5C8F">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9E5C8F">
              <w:rPr>
                <w:rFonts w:ascii="Times New Roman" w:eastAsia="Times New Roman" w:hAnsi="Times New Roman" w:cs="Times New Roman"/>
              </w:rPr>
              <w:t>1.000</w:t>
            </w:r>
          </w:p>
        </w:tc>
      </w:tr>
      <w:tr w:rsidR="009E5C8F" w:rsidRPr="009E5C8F" w14:paraId="17B28AFF" w14:textId="77777777" w:rsidTr="008C24E3">
        <w:trPr>
          <w:jc w:val="center"/>
        </w:trPr>
        <w:tc>
          <w:tcPr>
            <w:tcW w:w="3578" w:type="dxa"/>
            <w:tcBorders>
              <w:top w:val="nil"/>
              <w:left w:val="nil"/>
              <w:bottom w:val="single" w:sz="4" w:space="0" w:color="auto"/>
              <w:right w:val="nil"/>
            </w:tcBorders>
            <w:shd w:val="clear" w:color="auto" w:fill="auto"/>
            <w:vAlign w:val="center"/>
          </w:tcPr>
          <w:p w14:paraId="6BBD14FB" w14:textId="77777777" w:rsidR="009E5C8F" w:rsidRPr="009E5C8F" w:rsidRDefault="009E5C8F" w:rsidP="009E5C8F">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9E5C8F">
              <w:rPr>
                <w:rFonts w:ascii="Times New Roman" w:eastAsia="Times New Roman" w:hAnsi="Times New Roman" w:cs="Times New Roman"/>
              </w:rPr>
              <w:t>Profitabilitas*Ukuran Perusahaan</w:t>
            </w:r>
          </w:p>
        </w:tc>
        <w:tc>
          <w:tcPr>
            <w:tcW w:w="1843" w:type="dxa"/>
            <w:tcBorders>
              <w:top w:val="nil"/>
              <w:left w:val="nil"/>
              <w:bottom w:val="single" w:sz="4" w:space="0" w:color="auto"/>
              <w:right w:val="nil"/>
            </w:tcBorders>
            <w:shd w:val="clear" w:color="auto" w:fill="auto"/>
            <w:vAlign w:val="center"/>
          </w:tcPr>
          <w:p w14:paraId="4FDACB35" w14:textId="77777777" w:rsidR="009E5C8F" w:rsidRPr="009E5C8F" w:rsidRDefault="009E5C8F" w:rsidP="009E5C8F">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9E5C8F">
              <w:rPr>
                <w:rFonts w:ascii="Times New Roman" w:eastAsia="Times New Roman" w:hAnsi="Times New Roman" w:cs="Times New Roman"/>
              </w:rPr>
              <w:t>1.000</w:t>
            </w:r>
          </w:p>
        </w:tc>
      </w:tr>
    </w:tbl>
    <w:p w14:paraId="378B0AD7" w14:textId="3941C717" w:rsidR="009E5C8F" w:rsidRPr="009E5C8F" w:rsidRDefault="009E5C8F" w:rsidP="009E5C8F">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9E5C8F">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E5C8F">
        <w:rPr>
          <w:rFonts w:ascii="Times New Roman" w:eastAsia="Times New Roman" w:hAnsi="Times New Roman" w:cs="Times New Roman"/>
        </w:rPr>
        <w:t xml:space="preserve">Sumber: </w:t>
      </w:r>
      <w:r>
        <w:rPr>
          <w:rFonts w:ascii="Times New Roman" w:eastAsia="Times New Roman" w:hAnsi="Times New Roman" w:cs="Times New Roman"/>
        </w:rPr>
        <w:t>Data diolah peneliti, 2021</w:t>
      </w:r>
    </w:p>
    <w:p w14:paraId="0EE903B9" w14:textId="54E2CC50" w:rsidR="00E63C18" w:rsidRDefault="00E63C18" w:rsidP="00E63C18">
      <w:pPr>
        <w:spacing w:line="240" w:lineRule="auto"/>
        <w:ind w:firstLine="567"/>
        <w:rPr>
          <w:rFonts w:ascii="Times New Roman" w:hAnsi="Times New Roman" w:cs="Times New Roman"/>
        </w:rPr>
      </w:pPr>
      <w:proofErr w:type="gramStart"/>
      <w:r>
        <w:rPr>
          <w:rFonts w:ascii="Times New Roman" w:hAnsi="Times New Roman" w:cs="Times New Roman"/>
        </w:rPr>
        <w:t>Menurut  t</w:t>
      </w:r>
      <w:r w:rsidR="009E5C8F" w:rsidRPr="009E5C8F">
        <w:rPr>
          <w:rFonts w:ascii="Times New Roman" w:hAnsi="Times New Roman" w:cs="Times New Roman"/>
        </w:rPr>
        <w:t>abe</w:t>
      </w:r>
      <w:r w:rsidR="00565E5D">
        <w:rPr>
          <w:rFonts w:ascii="Times New Roman" w:hAnsi="Times New Roman" w:cs="Times New Roman"/>
        </w:rPr>
        <w:t>l</w:t>
      </w:r>
      <w:proofErr w:type="gramEnd"/>
      <w:r w:rsidR="00565E5D">
        <w:rPr>
          <w:rFonts w:ascii="Times New Roman" w:hAnsi="Times New Roman" w:cs="Times New Roman"/>
        </w:rPr>
        <w:t xml:space="preserve"> 3. </w:t>
      </w:r>
      <w:r w:rsidR="009E5C8F" w:rsidRPr="009E5C8F">
        <w:rPr>
          <w:rFonts w:ascii="Times New Roman" w:hAnsi="Times New Roman" w:cs="Times New Roman"/>
        </w:rPr>
        <w:t xml:space="preserve">Hasil Pengujian </w:t>
      </w:r>
      <w:r w:rsidR="009E5C8F" w:rsidRPr="004951B6">
        <w:rPr>
          <w:rFonts w:ascii="Times New Roman" w:hAnsi="Times New Roman" w:cs="Times New Roman"/>
          <w:i/>
          <w:iCs/>
        </w:rPr>
        <w:t>Discriminant Validity</w:t>
      </w:r>
      <w:r w:rsidR="009E5C8F" w:rsidRPr="009E5C8F">
        <w:rPr>
          <w:rFonts w:ascii="Times New Roman" w:hAnsi="Times New Roman" w:cs="Times New Roman"/>
        </w:rPr>
        <w:t xml:space="preserve"> </w:t>
      </w:r>
      <w:r>
        <w:rPr>
          <w:rFonts w:ascii="Times New Roman" w:hAnsi="Times New Roman" w:cs="Times New Roman"/>
        </w:rPr>
        <w:t>d</w:t>
      </w:r>
      <w:r w:rsidR="009E5C8F" w:rsidRPr="009E5C8F">
        <w:rPr>
          <w:rFonts w:ascii="Times New Roman" w:hAnsi="Times New Roman" w:cs="Times New Roman"/>
        </w:rPr>
        <w:t>iketahui</w:t>
      </w:r>
      <w:r>
        <w:rPr>
          <w:rFonts w:ascii="Times New Roman" w:hAnsi="Times New Roman" w:cs="Times New Roman"/>
        </w:rPr>
        <w:t xml:space="preserve"> seluruh </w:t>
      </w:r>
      <w:r w:rsidR="00AA15F2">
        <w:rPr>
          <w:rFonts w:ascii="Times New Roman" w:hAnsi="Times New Roman" w:cs="Times New Roman"/>
        </w:rPr>
        <w:t>k</w:t>
      </w:r>
      <w:r>
        <w:rPr>
          <w:rFonts w:ascii="Times New Roman" w:hAnsi="Times New Roman" w:cs="Times New Roman"/>
        </w:rPr>
        <w:t xml:space="preserve">onstruk mempunyai </w:t>
      </w:r>
      <w:r w:rsidR="009E5C8F" w:rsidRPr="009E5C8F">
        <w:rPr>
          <w:rFonts w:ascii="Times New Roman" w:hAnsi="Times New Roman" w:cs="Times New Roman"/>
        </w:rPr>
        <w:t xml:space="preserve">nilai </w:t>
      </w:r>
      <w:r w:rsidR="009E5C8F" w:rsidRPr="004951B6">
        <w:rPr>
          <w:rFonts w:ascii="Times New Roman" w:hAnsi="Times New Roman" w:cs="Times New Roman"/>
          <w:i/>
          <w:iCs/>
        </w:rPr>
        <w:t>cross loading</w:t>
      </w:r>
      <w:r w:rsidR="009E5C8F" w:rsidRPr="009E5C8F">
        <w:rPr>
          <w:rFonts w:ascii="Times New Roman" w:hAnsi="Times New Roman" w:cs="Times New Roman"/>
        </w:rPr>
        <w:t xml:space="preserve"> &gt; 0.70. Dari hasil pengujian tersebu</w:t>
      </w:r>
      <w:r>
        <w:rPr>
          <w:rFonts w:ascii="Times New Roman" w:hAnsi="Times New Roman" w:cs="Times New Roman"/>
        </w:rPr>
        <w:t xml:space="preserve">t bisa dinyatakan </w:t>
      </w:r>
      <w:r w:rsidRPr="00E63C18">
        <w:rPr>
          <w:rFonts w:ascii="Times New Roman" w:hAnsi="Times New Roman" w:cs="Times New Roman"/>
        </w:rPr>
        <w:t xml:space="preserve">semua </w:t>
      </w:r>
      <w:r>
        <w:rPr>
          <w:rFonts w:ascii="Times New Roman" w:hAnsi="Times New Roman" w:cs="Times New Roman"/>
        </w:rPr>
        <w:t xml:space="preserve">item </w:t>
      </w:r>
      <w:r w:rsidR="00AA15F2">
        <w:rPr>
          <w:rFonts w:ascii="Times New Roman" w:hAnsi="Times New Roman" w:cs="Times New Roman"/>
        </w:rPr>
        <w:t>valid</w:t>
      </w:r>
      <w:r w:rsidRPr="00E63C18">
        <w:rPr>
          <w:rFonts w:ascii="Times New Roman" w:hAnsi="Times New Roman" w:cs="Times New Roman"/>
        </w:rPr>
        <w:t>.</w:t>
      </w:r>
    </w:p>
    <w:p w14:paraId="1BC4FAFF" w14:textId="6EDDCB9F" w:rsidR="00B9501D" w:rsidRDefault="00B9501D" w:rsidP="00E63C18">
      <w:pPr>
        <w:spacing w:line="240" w:lineRule="auto"/>
        <w:ind w:firstLine="567"/>
        <w:rPr>
          <w:rFonts w:ascii="Times New Roman" w:hAnsi="Times New Roman" w:cs="Times New Roman"/>
        </w:rPr>
      </w:pPr>
    </w:p>
    <w:p w14:paraId="4DD97B70" w14:textId="06A4D2D8" w:rsidR="00B9501D" w:rsidRDefault="00B9501D" w:rsidP="00E63C18">
      <w:pPr>
        <w:spacing w:line="240" w:lineRule="auto"/>
        <w:ind w:firstLine="567"/>
        <w:rPr>
          <w:rFonts w:ascii="Times New Roman" w:hAnsi="Times New Roman" w:cs="Times New Roman"/>
        </w:rPr>
      </w:pPr>
    </w:p>
    <w:p w14:paraId="7C395BCB" w14:textId="2CFE76EC" w:rsidR="00C15D33" w:rsidRDefault="00C15D33" w:rsidP="00E63C18">
      <w:pPr>
        <w:spacing w:line="240" w:lineRule="auto"/>
        <w:ind w:firstLine="567"/>
        <w:rPr>
          <w:rFonts w:ascii="Times New Roman" w:hAnsi="Times New Roman" w:cs="Times New Roman"/>
        </w:rPr>
      </w:pPr>
    </w:p>
    <w:p w14:paraId="39250E88" w14:textId="5DAB463B" w:rsidR="00C15D33" w:rsidRDefault="00C15D33" w:rsidP="00E63C18">
      <w:pPr>
        <w:spacing w:line="240" w:lineRule="auto"/>
        <w:ind w:firstLine="567"/>
        <w:rPr>
          <w:rFonts w:ascii="Times New Roman" w:hAnsi="Times New Roman" w:cs="Times New Roman"/>
        </w:rPr>
      </w:pPr>
    </w:p>
    <w:p w14:paraId="0EB22293" w14:textId="77777777" w:rsidR="00C15D33" w:rsidRDefault="00C15D33" w:rsidP="00E63C18">
      <w:pPr>
        <w:spacing w:line="240" w:lineRule="auto"/>
        <w:ind w:firstLine="567"/>
        <w:rPr>
          <w:rFonts w:ascii="Times New Roman" w:hAnsi="Times New Roman" w:cs="Times New Roman"/>
        </w:rPr>
      </w:pPr>
    </w:p>
    <w:p w14:paraId="6C94C5FF" w14:textId="77777777" w:rsidR="004951B6" w:rsidRPr="007460B3" w:rsidRDefault="004951B6" w:rsidP="009E5C8F">
      <w:pPr>
        <w:spacing w:line="240" w:lineRule="auto"/>
        <w:ind w:firstLine="567"/>
        <w:rPr>
          <w:rFonts w:ascii="Times New Roman" w:hAnsi="Times New Roman" w:cs="Times New Roman"/>
        </w:rPr>
      </w:pPr>
    </w:p>
    <w:p w14:paraId="51DAC9DE" w14:textId="77777777" w:rsidR="00953209" w:rsidRDefault="00953209" w:rsidP="00953209">
      <w:pPr>
        <w:pStyle w:val="ListParagraph"/>
        <w:numPr>
          <w:ilvl w:val="0"/>
          <w:numId w:val="2"/>
        </w:numPr>
        <w:spacing w:line="240" w:lineRule="auto"/>
        <w:ind w:left="426"/>
        <w:rPr>
          <w:rFonts w:ascii="Times New Roman" w:hAnsi="Times New Roman" w:cs="Times New Roman"/>
          <w:b/>
        </w:rPr>
      </w:pPr>
      <w:r>
        <w:rPr>
          <w:rFonts w:ascii="Times New Roman" w:hAnsi="Times New Roman" w:cs="Times New Roman"/>
          <w:b/>
        </w:rPr>
        <w:t>Uji Reliabilitas</w:t>
      </w:r>
    </w:p>
    <w:p w14:paraId="517F3D90" w14:textId="02E0D78D" w:rsidR="00953209" w:rsidRDefault="007460B3" w:rsidP="007460B3">
      <w:pPr>
        <w:pStyle w:val="ListParagraph"/>
        <w:spacing w:line="240" w:lineRule="auto"/>
        <w:ind w:left="426"/>
        <w:jc w:val="center"/>
        <w:rPr>
          <w:rFonts w:ascii="Times New Roman" w:hAnsi="Times New Roman" w:cs="Times New Roman"/>
          <w:b/>
        </w:rPr>
      </w:pPr>
      <w:r>
        <w:rPr>
          <w:rFonts w:ascii="Times New Roman" w:hAnsi="Times New Roman" w:cs="Times New Roman"/>
          <w:b/>
        </w:rPr>
        <w:t xml:space="preserve">Tabel </w:t>
      </w:r>
      <w:r w:rsidR="004951B6">
        <w:rPr>
          <w:rFonts w:ascii="Times New Roman" w:hAnsi="Times New Roman" w:cs="Times New Roman"/>
          <w:b/>
        </w:rPr>
        <w:t>4</w:t>
      </w:r>
      <w:r>
        <w:rPr>
          <w:rFonts w:ascii="Times New Roman" w:hAnsi="Times New Roman" w:cs="Times New Roman"/>
          <w:b/>
        </w:rPr>
        <w:t xml:space="preserve">. Hasil </w:t>
      </w:r>
      <w:r w:rsidR="004951B6" w:rsidRPr="004951B6">
        <w:rPr>
          <w:rFonts w:ascii="Times New Roman" w:hAnsi="Times New Roman" w:cs="Times New Roman"/>
          <w:b/>
        </w:rPr>
        <w:t xml:space="preserve">Pengujian Reliabilitas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1843"/>
        <w:gridCol w:w="2409"/>
      </w:tblGrid>
      <w:tr w:rsidR="004951B6" w:rsidRPr="004951B6" w14:paraId="6375A31E" w14:textId="77777777" w:rsidTr="008C24E3">
        <w:tc>
          <w:tcPr>
            <w:tcW w:w="3578" w:type="dxa"/>
            <w:tcBorders>
              <w:top w:val="single" w:sz="4" w:space="0" w:color="auto"/>
              <w:left w:val="nil"/>
              <w:bottom w:val="single" w:sz="4" w:space="0" w:color="auto"/>
              <w:right w:val="nil"/>
            </w:tcBorders>
            <w:shd w:val="clear" w:color="auto" w:fill="auto"/>
            <w:vAlign w:val="center"/>
          </w:tcPr>
          <w:p w14:paraId="1AEA87FB" w14:textId="77777777" w:rsidR="004951B6" w:rsidRPr="004951B6" w:rsidRDefault="004951B6" w:rsidP="004951B6">
            <w:pPr>
              <w:tabs>
                <w:tab w:val="left" w:pos="284"/>
                <w:tab w:val="left" w:pos="567"/>
                <w:tab w:val="left" w:pos="851"/>
                <w:tab w:val="left" w:pos="1134"/>
                <w:tab w:val="left" w:pos="1418"/>
              </w:tabs>
              <w:spacing w:line="240" w:lineRule="auto"/>
              <w:rPr>
                <w:rFonts w:ascii="Times New Roman" w:eastAsia="Times New Roman" w:hAnsi="Times New Roman" w:cs="Times New Roman"/>
              </w:rPr>
            </w:pPr>
          </w:p>
        </w:tc>
        <w:tc>
          <w:tcPr>
            <w:tcW w:w="1843" w:type="dxa"/>
            <w:tcBorders>
              <w:top w:val="single" w:sz="4" w:space="0" w:color="auto"/>
              <w:left w:val="nil"/>
              <w:bottom w:val="single" w:sz="4" w:space="0" w:color="auto"/>
              <w:right w:val="nil"/>
            </w:tcBorders>
            <w:shd w:val="clear" w:color="auto" w:fill="D9D9D9"/>
            <w:vAlign w:val="center"/>
          </w:tcPr>
          <w:p w14:paraId="326F69AC"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rPr>
            </w:pPr>
            <w:r w:rsidRPr="004951B6">
              <w:rPr>
                <w:rFonts w:ascii="Times New Roman" w:eastAsia="Times New Roman" w:hAnsi="Times New Roman" w:cs="Times New Roman"/>
                <w:i/>
                <w:iCs/>
              </w:rPr>
              <w:t>Cronbach Alpha</w:t>
            </w:r>
          </w:p>
        </w:tc>
        <w:tc>
          <w:tcPr>
            <w:tcW w:w="2409" w:type="dxa"/>
            <w:tcBorders>
              <w:top w:val="single" w:sz="4" w:space="0" w:color="auto"/>
              <w:left w:val="nil"/>
              <w:bottom w:val="single" w:sz="4" w:space="0" w:color="auto"/>
              <w:right w:val="nil"/>
            </w:tcBorders>
            <w:shd w:val="clear" w:color="auto" w:fill="D9D9D9"/>
            <w:vAlign w:val="center"/>
          </w:tcPr>
          <w:p w14:paraId="7735BBE1"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rPr>
            </w:pPr>
            <w:r w:rsidRPr="004951B6">
              <w:rPr>
                <w:rFonts w:ascii="Times New Roman" w:eastAsia="Times New Roman" w:hAnsi="Times New Roman" w:cs="Times New Roman"/>
                <w:i/>
                <w:iCs/>
              </w:rPr>
              <w:t>Composite Reliability</w:t>
            </w:r>
          </w:p>
        </w:tc>
      </w:tr>
      <w:tr w:rsidR="004951B6" w:rsidRPr="004951B6" w14:paraId="4621A8A2" w14:textId="77777777" w:rsidTr="008C24E3">
        <w:tc>
          <w:tcPr>
            <w:tcW w:w="3578" w:type="dxa"/>
            <w:tcBorders>
              <w:top w:val="single" w:sz="4" w:space="0" w:color="auto"/>
              <w:left w:val="nil"/>
              <w:bottom w:val="nil"/>
              <w:right w:val="nil"/>
            </w:tcBorders>
            <w:shd w:val="clear" w:color="auto" w:fill="auto"/>
            <w:vAlign w:val="center"/>
          </w:tcPr>
          <w:p w14:paraId="32FFA3D2" w14:textId="77777777" w:rsidR="004951B6" w:rsidRPr="004951B6" w:rsidRDefault="004951B6" w:rsidP="004951B6">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4951B6">
              <w:rPr>
                <w:rFonts w:ascii="Times New Roman" w:eastAsia="Times New Roman" w:hAnsi="Times New Roman" w:cs="Times New Roman"/>
              </w:rPr>
              <w:t>Profitabilitas</w:t>
            </w:r>
          </w:p>
        </w:tc>
        <w:tc>
          <w:tcPr>
            <w:tcW w:w="1843" w:type="dxa"/>
            <w:tcBorders>
              <w:top w:val="single" w:sz="4" w:space="0" w:color="auto"/>
              <w:left w:val="nil"/>
              <w:bottom w:val="nil"/>
              <w:right w:val="nil"/>
            </w:tcBorders>
            <w:shd w:val="clear" w:color="auto" w:fill="auto"/>
            <w:vAlign w:val="center"/>
          </w:tcPr>
          <w:p w14:paraId="143C74AD"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c>
          <w:tcPr>
            <w:tcW w:w="2409" w:type="dxa"/>
            <w:tcBorders>
              <w:top w:val="single" w:sz="4" w:space="0" w:color="auto"/>
              <w:left w:val="nil"/>
              <w:bottom w:val="nil"/>
              <w:right w:val="nil"/>
            </w:tcBorders>
            <w:shd w:val="clear" w:color="auto" w:fill="auto"/>
            <w:vAlign w:val="center"/>
          </w:tcPr>
          <w:p w14:paraId="6E54CBF7"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r>
      <w:tr w:rsidR="004951B6" w:rsidRPr="004951B6" w14:paraId="1E2B524E" w14:textId="77777777" w:rsidTr="008C24E3">
        <w:tc>
          <w:tcPr>
            <w:tcW w:w="3578" w:type="dxa"/>
            <w:tcBorders>
              <w:top w:val="nil"/>
              <w:left w:val="nil"/>
              <w:bottom w:val="nil"/>
              <w:right w:val="nil"/>
            </w:tcBorders>
            <w:shd w:val="clear" w:color="auto" w:fill="auto"/>
            <w:vAlign w:val="center"/>
          </w:tcPr>
          <w:p w14:paraId="144F29E4" w14:textId="77777777" w:rsidR="004951B6" w:rsidRPr="004951B6" w:rsidRDefault="004951B6" w:rsidP="004951B6">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4951B6">
              <w:rPr>
                <w:rFonts w:ascii="Times New Roman" w:eastAsia="Times New Roman" w:hAnsi="Times New Roman" w:cs="Times New Roman"/>
              </w:rPr>
              <w:t>Ukuran Perusahaan</w:t>
            </w:r>
          </w:p>
        </w:tc>
        <w:tc>
          <w:tcPr>
            <w:tcW w:w="1843" w:type="dxa"/>
            <w:tcBorders>
              <w:top w:val="nil"/>
              <w:left w:val="nil"/>
              <w:bottom w:val="nil"/>
              <w:right w:val="nil"/>
            </w:tcBorders>
            <w:shd w:val="clear" w:color="auto" w:fill="auto"/>
            <w:vAlign w:val="center"/>
          </w:tcPr>
          <w:p w14:paraId="3C06DDE7"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c>
          <w:tcPr>
            <w:tcW w:w="2409" w:type="dxa"/>
            <w:tcBorders>
              <w:top w:val="nil"/>
              <w:left w:val="nil"/>
              <w:bottom w:val="nil"/>
              <w:right w:val="nil"/>
            </w:tcBorders>
            <w:shd w:val="clear" w:color="auto" w:fill="auto"/>
            <w:vAlign w:val="center"/>
          </w:tcPr>
          <w:p w14:paraId="6E7BCB18"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r>
      <w:tr w:rsidR="004951B6" w:rsidRPr="004951B6" w14:paraId="547DB183" w14:textId="77777777" w:rsidTr="008C24E3">
        <w:tc>
          <w:tcPr>
            <w:tcW w:w="3578" w:type="dxa"/>
            <w:tcBorders>
              <w:top w:val="nil"/>
              <w:left w:val="nil"/>
              <w:bottom w:val="nil"/>
              <w:right w:val="nil"/>
            </w:tcBorders>
            <w:shd w:val="clear" w:color="auto" w:fill="auto"/>
            <w:vAlign w:val="center"/>
          </w:tcPr>
          <w:p w14:paraId="7F01341A" w14:textId="77777777" w:rsidR="004951B6" w:rsidRPr="004951B6" w:rsidRDefault="004951B6" w:rsidP="004951B6">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4951B6">
              <w:rPr>
                <w:rFonts w:ascii="Times New Roman" w:eastAsia="Times New Roman" w:hAnsi="Times New Roman" w:cs="Times New Roman"/>
              </w:rPr>
              <w:t>Ketepatan Waktu</w:t>
            </w:r>
          </w:p>
        </w:tc>
        <w:tc>
          <w:tcPr>
            <w:tcW w:w="1843" w:type="dxa"/>
            <w:tcBorders>
              <w:top w:val="nil"/>
              <w:left w:val="nil"/>
              <w:bottom w:val="nil"/>
              <w:right w:val="nil"/>
            </w:tcBorders>
            <w:shd w:val="clear" w:color="auto" w:fill="auto"/>
            <w:vAlign w:val="center"/>
          </w:tcPr>
          <w:p w14:paraId="6C38CB5E"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c>
          <w:tcPr>
            <w:tcW w:w="2409" w:type="dxa"/>
            <w:tcBorders>
              <w:top w:val="nil"/>
              <w:left w:val="nil"/>
              <w:bottom w:val="nil"/>
              <w:right w:val="nil"/>
            </w:tcBorders>
            <w:shd w:val="clear" w:color="auto" w:fill="auto"/>
            <w:vAlign w:val="center"/>
          </w:tcPr>
          <w:p w14:paraId="59DED427"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r>
      <w:tr w:rsidR="004951B6" w:rsidRPr="004951B6" w14:paraId="12C11A24" w14:textId="77777777" w:rsidTr="008C24E3">
        <w:tc>
          <w:tcPr>
            <w:tcW w:w="3578" w:type="dxa"/>
            <w:tcBorders>
              <w:top w:val="nil"/>
              <w:left w:val="nil"/>
              <w:bottom w:val="single" w:sz="4" w:space="0" w:color="auto"/>
              <w:right w:val="nil"/>
            </w:tcBorders>
            <w:shd w:val="clear" w:color="auto" w:fill="auto"/>
            <w:vAlign w:val="center"/>
          </w:tcPr>
          <w:p w14:paraId="750FC428" w14:textId="77777777" w:rsidR="004951B6" w:rsidRPr="004951B6" w:rsidRDefault="004951B6" w:rsidP="004951B6">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4951B6">
              <w:rPr>
                <w:rFonts w:ascii="Times New Roman" w:eastAsia="Times New Roman" w:hAnsi="Times New Roman" w:cs="Times New Roman"/>
              </w:rPr>
              <w:t>Profitabilitas*Ukuran Perusahaan</w:t>
            </w:r>
          </w:p>
        </w:tc>
        <w:tc>
          <w:tcPr>
            <w:tcW w:w="1843" w:type="dxa"/>
            <w:tcBorders>
              <w:top w:val="nil"/>
              <w:left w:val="nil"/>
              <w:bottom w:val="single" w:sz="4" w:space="0" w:color="auto"/>
              <w:right w:val="nil"/>
            </w:tcBorders>
            <w:shd w:val="clear" w:color="auto" w:fill="auto"/>
            <w:vAlign w:val="center"/>
          </w:tcPr>
          <w:p w14:paraId="78E51D00"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c>
          <w:tcPr>
            <w:tcW w:w="2409" w:type="dxa"/>
            <w:tcBorders>
              <w:top w:val="nil"/>
              <w:left w:val="nil"/>
              <w:bottom w:val="single" w:sz="4" w:space="0" w:color="auto"/>
              <w:right w:val="nil"/>
            </w:tcBorders>
            <w:shd w:val="clear" w:color="auto" w:fill="auto"/>
            <w:vAlign w:val="center"/>
          </w:tcPr>
          <w:p w14:paraId="08968D8D" w14:textId="77777777" w:rsidR="004951B6" w:rsidRPr="004951B6" w:rsidRDefault="004951B6" w:rsidP="004951B6">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4951B6">
              <w:rPr>
                <w:rFonts w:ascii="Times New Roman" w:eastAsia="Times New Roman" w:hAnsi="Times New Roman" w:cs="Times New Roman"/>
              </w:rPr>
              <w:t>1.000</w:t>
            </w:r>
          </w:p>
        </w:tc>
      </w:tr>
    </w:tbl>
    <w:p w14:paraId="1514883C" w14:textId="1739E010" w:rsidR="004951B6" w:rsidRDefault="004951B6" w:rsidP="004951B6">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4951B6">
        <w:rPr>
          <w:rFonts w:ascii="Times New Roman" w:eastAsia="Times New Roman" w:hAnsi="Times New Roman" w:cs="Times New Roman"/>
        </w:rPr>
        <w:t xml:space="preserve">  Sumber: </w:t>
      </w:r>
      <w:r>
        <w:rPr>
          <w:rFonts w:ascii="Times New Roman" w:eastAsia="Times New Roman" w:hAnsi="Times New Roman" w:cs="Times New Roman"/>
        </w:rPr>
        <w:t>Data diolah peneliti, 2021</w:t>
      </w:r>
    </w:p>
    <w:p w14:paraId="1F434F52" w14:textId="50012466" w:rsidR="00071D03" w:rsidRDefault="00071D03" w:rsidP="004951B6">
      <w:pPr>
        <w:spacing w:line="240" w:lineRule="auto"/>
        <w:ind w:firstLine="567"/>
        <w:rPr>
          <w:rFonts w:ascii="Times New Roman" w:hAnsi="Times New Roman" w:cs="Times New Roman"/>
        </w:rPr>
      </w:pPr>
      <w:r>
        <w:rPr>
          <w:rFonts w:ascii="Times New Roman" w:hAnsi="Times New Roman" w:cs="Times New Roman"/>
        </w:rPr>
        <w:t xml:space="preserve">Menurut </w:t>
      </w:r>
      <w:r w:rsidR="004951B6" w:rsidRPr="004951B6">
        <w:rPr>
          <w:rFonts w:ascii="Times New Roman" w:hAnsi="Times New Roman" w:cs="Times New Roman"/>
        </w:rPr>
        <w:t>tabe</w:t>
      </w:r>
      <w:r w:rsidR="00565E5D">
        <w:rPr>
          <w:rFonts w:ascii="Times New Roman" w:hAnsi="Times New Roman" w:cs="Times New Roman"/>
        </w:rPr>
        <w:t xml:space="preserve">l 4. </w:t>
      </w:r>
      <w:r w:rsidR="004951B6" w:rsidRPr="004951B6">
        <w:rPr>
          <w:rFonts w:ascii="Times New Roman" w:hAnsi="Times New Roman" w:cs="Times New Roman"/>
        </w:rPr>
        <w:t>Hasil Pengujian Reliabilitas</w:t>
      </w:r>
      <w:r>
        <w:rPr>
          <w:rFonts w:ascii="Times New Roman" w:hAnsi="Times New Roman" w:cs="Times New Roman"/>
        </w:rPr>
        <w:t xml:space="preserve"> </w:t>
      </w:r>
      <w:r w:rsidR="004951B6" w:rsidRPr="004951B6">
        <w:rPr>
          <w:rFonts w:ascii="Times New Roman" w:hAnsi="Times New Roman" w:cs="Times New Roman"/>
        </w:rPr>
        <w:t>diketahu</w:t>
      </w:r>
      <w:r>
        <w:rPr>
          <w:rFonts w:ascii="Times New Roman" w:hAnsi="Times New Roman" w:cs="Times New Roman"/>
        </w:rPr>
        <w:t xml:space="preserve">i seluruh konstruk mempunyai </w:t>
      </w:r>
      <w:r w:rsidR="004951B6" w:rsidRPr="004951B6">
        <w:rPr>
          <w:rFonts w:ascii="Times New Roman" w:hAnsi="Times New Roman" w:cs="Times New Roman"/>
        </w:rPr>
        <w:t xml:space="preserve">nilai </w:t>
      </w:r>
      <w:r w:rsidR="004951B6" w:rsidRPr="004951B6">
        <w:rPr>
          <w:rFonts w:ascii="Times New Roman" w:hAnsi="Times New Roman" w:cs="Times New Roman"/>
          <w:i/>
          <w:iCs/>
        </w:rPr>
        <w:t>cronbach alpha</w:t>
      </w:r>
      <w:r w:rsidR="004951B6" w:rsidRPr="004951B6">
        <w:rPr>
          <w:rFonts w:ascii="Times New Roman" w:hAnsi="Times New Roman" w:cs="Times New Roman"/>
        </w:rPr>
        <w:t xml:space="preserve"> dan nilai </w:t>
      </w:r>
      <w:r w:rsidR="004951B6" w:rsidRPr="004951B6">
        <w:rPr>
          <w:rFonts w:ascii="Times New Roman" w:hAnsi="Times New Roman" w:cs="Times New Roman"/>
          <w:i/>
          <w:iCs/>
        </w:rPr>
        <w:t>composite reliability</w:t>
      </w:r>
      <w:r w:rsidR="004951B6" w:rsidRPr="004951B6">
        <w:rPr>
          <w:rFonts w:ascii="Times New Roman" w:hAnsi="Times New Roman" w:cs="Times New Roman"/>
        </w:rPr>
        <w:t xml:space="preserve"> &gt; 0.70. Dari hasil pengujian tersebu</w:t>
      </w:r>
      <w:r>
        <w:rPr>
          <w:rFonts w:ascii="Times New Roman" w:hAnsi="Times New Roman" w:cs="Times New Roman"/>
        </w:rPr>
        <w:t xml:space="preserve">t bisa dinyatakan seluruh </w:t>
      </w:r>
      <w:r w:rsidRPr="00071D03">
        <w:rPr>
          <w:rFonts w:ascii="Times New Roman" w:hAnsi="Times New Roman" w:cs="Times New Roman"/>
        </w:rPr>
        <w:t xml:space="preserve">item </w:t>
      </w:r>
      <w:r>
        <w:rPr>
          <w:rFonts w:ascii="Times New Roman" w:hAnsi="Times New Roman" w:cs="Times New Roman"/>
        </w:rPr>
        <w:t>reliabel</w:t>
      </w:r>
      <w:r w:rsidR="00B6075D">
        <w:rPr>
          <w:rFonts w:ascii="Times New Roman" w:hAnsi="Times New Roman" w:cs="Times New Roman"/>
        </w:rPr>
        <w:t xml:space="preserve"> </w:t>
      </w:r>
      <w:r w:rsidR="00B6075D" w:rsidRPr="00B6075D">
        <w:rPr>
          <w:rFonts w:ascii="Times New Roman" w:hAnsi="Times New Roman" w:cs="Times New Roman"/>
        </w:rPr>
        <w:t>dan dapat di</w:t>
      </w:r>
      <w:r w:rsidR="00B6075D">
        <w:rPr>
          <w:rFonts w:ascii="Times New Roman" w:hAnsi="Times New Roman" w:cs="Times New Roman"/>
        </w:rPr>
        <w:t xml:space="preserve">pakai </w:t>
      </w:r>
      <w:r w:rsidR="00B6075D" w:rsidRPr="00B6075D">
        <w:rPr>
          <w:rFonts w:ascii="Times New Roman" w:hAnsi="Times New Roman" w:cs="Times New Roman"/>
        </w:rPr>
        <w:t xml:space="preserve">untuk </w:t>
      </w:r>
      <w:r w:rsidR="00B6075D">
        <w:rPr>
          <w:rFonts w:ascii="Times New Roman" w:hAnsi="Times New Roman" w:cs="Times New Roman"/>
        </w:rPr>
        <w:t xml:space="preserve">tahapan </w:t>
      </w:r>
      <w:r w:rsidR="00B6075D" w:rsidRPr="00B6075D">
        <w:rPr>
          <w:rFonts w:ascii="Times New Roman" w:hAnsi="Times New Roman" w:cs="Times New Roman"/>
        </w:rPr>
        <w:t>analisis selanjutnya</w:t>
      </w:r>
    </w:p>
    <w:p w14:paraId="0F002941" w14:textId="77777777" w:rsidR="00011E1E" w:rsidRDefault="00011E1E" w:rsidP="00011E1E">
      <w:pPr>
        <w:spacing w:line="240" w:lineRule="auto"/>
        <w:rPr>
          <w:rFonts w:ascii="Times New Roman" w:hAnsi="Times New Roman" w:cs="Times New Roman"/>
        </w:rPr>
      </w:pPr>
    </w:p>
    <w:p w14:paraId="143B618E" w14:textId="665E0470" w:rsidR="00011E1E" w:rsidRPr="0051623C" w:rsidRDefault="009C1A51" w:rsidP="00011E1E">
      <w:pPr>
        <w:spacing w:line="240" w:lineRule="auto"/>
        <w:rPr>
          <w:rFonts w:ascii="Times New Roman" w:hAnsi="Times New Roman" w:cs="Times New Roman"/>
          <w:b/>
        </w:rPr>
      </w:pPr>
      <w:r w:rsidRPr="0051623C">
        <w:rPr>
          <w:rFonts w:ascii="Times New Roman" w:hAnsi="Times New Roman" w:cs="Times New Roman"/>
          <w:b/>
        </w:rPr>
        <w:t xml:space="preserve">Pengujian </w:t>
      </w:r>
      <w:r w:rsidR="00F23AFC" w:rsidRPr="0051623C">
        <w:rPr>
          <w:rFonts w:ascii="Times New Roman" w:hAnsi="Times New Roman" w:cs="Times New Roman"/>
          <w:b/>
        </w:rPr>
        <w:t xml:space="preserve">Model Struktural </w:t>
      </w:r>
      <w:r w:rsidR="00F23AFC" w:rsidRPr="0051623C">
        <w:rPr>
          <w:rFonts w:ascii="Times New Roman" w:hAnsi="Times New Roman" w:cs="Times New Roman"/>
          <w:b/>
          <w:i/>
        </w:rPr>
        <w:t>(Inner Model</w:t>
      </w:r>
      <w:r w:rsidR="00F23AFC" w:rsidRPr="0051623C">
        <w:rPr>
          <w:rFonts w:ascii="Times New Roman" w:hAnsi="Times New Roman" w:cs="Times New Roman"/>
          <w:b/>
        </w:rPr>
        <w:t>)</w:t>
      </w:r>
    </w:p>
    <w:p w14:paraId="06232A96" w14:textId="5F2B5AA7" w:rsidR="00F9423D" w:rsidRPr="0051623C" w:rsidRDefault="00F9423D" w:rsidP="00F23AFC">
      <w:pPr>
        <w:pStyle w:val="ListParagraph"/>
        <w:numPr>
          <w:ilvl w:val="0"/>
          <w:numId w:val="3"/>
        </w:numPr>
        <w:spacing w:line="240" w:lineRule="auto"/>
        <w:ind w:left="426"/>
        <w:rPr>
          <w:rFonts w:ascii="Times New Roman" w:hAnsi="Times New Roman" w:cs="Times New Roman"/>
          <w:b/>
        </w:rPr>
      </w:pPr>
      <w:r w:rsidRPr="0051623C">
        <w:rPr>
          <w:rFonts w:ascii="Times New Roman" w:hAnsi="Times New Roman" w:cs="Times New Roman"/>
          <w:b/>
          <w:i/>
          <w:iCs/>
        </w:rPr>
        <w:t>Coefficient of Determinant</w:t>
      </w:r>
      <w:r w:rsidRPr="0051623C">
        <w:rPr>
          <w:rFonts w:ascii="Times New Roman" w:hAnsi="Times New Roman" w:cs="Times New Roman"/>
          <w:b/>
        </w:rPr>
        <w:t xml:space="preserve"> atau R </w:t>
      </w:r>
      <w:r w:rsidRPr="0051623C">
        <w:rPr>
          <w:rFonts w:ascii="Times New Roman" w:hAnsi="Times New Roman" w:cs="Times New Roman"/>
          <w:b/>
          <w:i/>
          <w:iCs/>
        </w:rPr>
        <w:t>Square</w:t>
      </w:r>
      <w:r w:rsidRPr="0051623C">
        <w:rPr>
          <w:rFonts w:ascii="Times New Roman" w:hAnsi="Times New Roman" w:cs="Times New Roman"/>
          <w:b/>
        </w:rPr>
        <w:t xml:space="preserve"> (R</w:t>
      </w:r>
      <w:r w:rsidRPr="0051623C">
        <w:rPr>
          <w:rFonts w:ascii="Times New Roman" w:hAnsi="Times New Roman" w:cs="Times New Roman"/>
          <w:b/>
          <w:vertAlign w:val="superscript"/>
        </w:rPr>
        <w:t>2</w:t>
      </w:r>
      <w:r w:rsidRPr="0051623C">
        <w:rPr>
          <w:rFonts w:ascii="Times New Roman" w:hAnsi="Times New Roman" w:cs="Times New Roman"/>
          <w:b/>
        </w:rPr>
        <w:t>)</w:t>
      </w:r>
    </w:p>
    <w:p w14:paraId="3112A1C9" w14:textId="30488181" w:rsidR="00F9423D" w:rsidRPr="00F9423D" w:rsidRDefault="00F23AFC" w:rsidP="00F9423D">
      <w:pPr>
        <w:spacing w:line="240" w:lineRule="auto"/>
        <w:ind w:left="66" w:firstLine="501"/>
        <w:jc w:val="center"/>
        <w:rPr>
          <w:rFonts w:ascii="Times New Roman" w:hAnsi="Times New Roman" w:cs="Times New Roman"/>
          <w:b/>
        </w:rPr>
      </w:pPr>
      <w:r w:rsidRPr="0051623C">
        <w:rPr>
          <w:rFonts w:ascii="Times New Roman" w:hAnsi="Times New Roman" w:cs="Times New Roman"/>
          <w:b/>
        </w:rPr>
        <w:t xml:space="preserve">Tabel </w:t>
      </w:r>
      <w:r w:rsidR="009C1A51" w:rsidRPr="0051623C">
        <w:rPr>
          <w:rFonts w:ascii="Times New Roman" w:hAnsi="Times New Roman" w:cs="Times New Roman"/>
          <w:b/>
        </w:rPr>
        <w:t>5</w:t>
      </w:r>
      <w:r w:rsidRPr="0051623C">
        <w:rPr>
          <w:rFonts w:ascii="Times New Roman" w:hAnsi="Times New Roman" w:cs="Times New Roman"/>
          <w:b/>
        </w:rPr>
        <w:t xml:space="preserve">. </w:t>
      </w:r>
      <w:r w:rsidR="00F9423D" w:rsidRPr="0051623C">
        <w:rPr>
          <w:rFonts w:ascii="Times New Roman" w:hAnsi="Times New Roman" w:cs="Times New Roman"/>
          <w:b/>
        </w:rPr>
        <w:t>Nilai R</w:t>
      </w:r>
      <w:r w:rsidR="00F9423D" w:rsidRPr="0051623C">
        <w:rPr>
          <w:rFonts w:ascii="Times New Roman" w:hAnsi="Times New Roman" w:cs="Times New Roman"/>
          <w:b/>
          <w:vertAlign w:val="superscript"/>
        </w:rPr>
        <w:t>2</w:t>
      </w:r>
      <w:r w:rsidR="00F9423D" w:rsidRPr="0051623C">
        <w:rPr>
          <w:rFonts w:ascii="Times New Roman" w:hAnsi="Times New Roman" w:cs="Times New Roman"/>
          <w:b/>
        </w:rPr>
        <w:t xml:space="preserve"> Variabel Endogen</w:t>
      </w:r>
      <w:bookmarkStart w:id="63" w:name="_Hlk82343175"/>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1843"/>
        <w:gridCol w:w="2409"/>
      </w:tblGrid>
      <w:tr w:rsidR="00F9423D" w:rsidRPr="00F9423D" w14:paraId="5C3E5F17" w14:textId="77777777" w:rsidTr="008C24E3">
        <w:tc>
          <w:tcPr>
            <w:tcW w:w="3578" w:type="dxa"/>
            <w:tcBorders>
              <w:top w:val="single" w:sz="4" w:space="0" w:color="auto"/>
              <w:left w:val="nil"/>
              <w:bottom w:val="single" w:sz="4" w:space="0" w:color="auto"/>
              <w:right w:val="nil"/>
            </w:tcBorders>
            <w:shd w:val="clear" w:color="auto" w:fill="auto"/>
            <w:vAlign w:val="center"/>
          </w:tcPr>
          <w:p w14:paraId="32D55A96" w14:textId="77777777" w:rsidR="00F9423D" w:rsidRPr="00F9423D" w:rsidRDefault="00F9423D" w:rsidP="00F9423D">
            <w:pPr>
              <w:tabs>
                <w:tab w:val="left" w:pos="284"/>
                <w:tab w:val="left" w:pos="567"/>
                <w:tab w:val="left" w:pos="851"/>
                <w:tab w:val="left" w:pos="1134"/>
                <w:tab w:val="left" w:pos="1418"/>
              </w:tabs>
              <w:spacing w:line="240" w:lineRule="auto"/>
              <w:rPr>
                <w:rFonts w:ascii="Times New Roman" w:eastAsia="Times New Roman" w:hAnsi="Times New Roman" w:cs="Times New Roman"/>
              </w:rPr>
            </w:pPr>
            <w:bookmarkStart w:id="64" w:name="_Hlk82343247"/>
            <w:bookmarkEnd w:id="63"/>
          </w:p>
        </w:tc>
        <w:tc>
          <w:tcPr>
            <w:tcW w:w="1843" w:type="dxa"/>
            <w:tcBorders>
              <w:top w:val="single" w:sz="4" w:space="0" w:color="auto"/>
              <w:left w:val="nil"/>
              <w:bottom w:val="single" w:sz="4" w:space="0" w:color="auto"/>
              <w:right w:val="nil"/>
            </w:tcBorders>
            <w:shd w:val="clear" w:color="auto" w:fill="D9D9D9"/>
            <w:vAlign w:val="center"/>
          </w:tcPr>
          <w:p w14:paraId="3E00F9AB" w14:textId="77777777" w:rsidR="00F9423D" w:rsidRPr="00F9423D" w:rsidRDefault="00F9423D" w:rsidP="00F9423D">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rPr>
            </w:pPr>
            <w:r w:rsidRPr="00F9423D">
              <w:rPr>
                <w:rFonts w:ascii="Times New Roman" w:eastAsia="Times New Roman" w:hAnsi="Times New Roman" w:cs="Times New Roman"/>
                <w:i/>
                <w:iCs/>
              </w:rPr>
              <w:t>R</w:t>
            </w:r>
            <w:r w:rsidRPr="00F9423D">
              <w:rPr>
                <w:rFonts w:ascii="Times New Roman" w:eastAsia="Times New Roman" w:hAnsi="Times New Roman" w:cs="Times New Roman"/>
                <w:i/>
                <w:iCs/>
                <w:vertAlign w:val="superscript"/>
              </w:rPr>
              <w:t>2</w:t>
            </w:r>
          </w:p>
        </w:tc>
        <w:tc>
          <w:tcPr>
            <w:tcW w:w="2409" w:type="dxa"/>
            <w:tcBorders>
              <w:top w:val="single" w:sz="4" w:space="0" w:color="auto"/>
              <w:left w:val="nil"/>
              <w:bottom w:val="single" w:sz="4" w:space="0" w:color="auto"/>
              <w:right w:val="nil"/>
            </w:tcBorders>
            <w:shd w:val="clear" w:color="auto" w:fill="D9D9D9"/>
            <w:vAlign w:val="center"/>
          </w:tcPr>
          <w:p w14:paraId="4676F268" w14:textId="77777777" w:rsidR="00F9423D" w:rsidRPr="00F9423D" w:rsidRDefault="00F9423D" w:rsidP="00F9423D">
            <w:pPr>
              <w:tabs>
                <w:tab w:val="left" w:pos="284"/>
                <w:tab w:val="left" w:pos="567"/>
                <w:tab w:val="left" w:pos="851"/>
                <w:tab w:val="left" w:pos="1134"/>
                <w:tab w:val="left" w:pos="1418"/>
              </w:tabs>
              <w:spacing w:line="240" w:lineRule="auto"/>
              <w:rPr>
                <w:rFonts w:ascii="Times New Roman" w:eastAsia="Times New Roman" w:hAnsi="Times New Roman" w:cs="Times New Roman"/>
                <w:i/>
                <w:iCs/>
              </w:rPr>
            </w:pPr>
            <w:r w:rsidRPr="00F9423D">
              <w:rPr>
                <w:rFonts w:ascii="Times New Roman" w:eastAsia="Times New Roman" w:hAnsi="Times New Roman" w:cs="Times New Roman"/>
                <w:i/>
                <w:iCs/>
              </w:rPr>
              <w:t>Adjusted R</w:t>
            </w:r>
            <w:r w:rsidRPr="00F9423D">
              <w:rPr>
                <w:rFonts w:ascii="Times New Roman" w:eastAsia="Times New Roman" w:hAnsi="Times New Roman" w:cs="Times New Roman"/>
                <w:i/>
                <w:iCs/>
                <w:vertAlign w:val="superscript"/>
              </w:rPr>
              <w:t>2</w:t>
            </w:r>
          </w:p>
        </w:tc>
      </w:tr>
      <w:tr w:rsidR="00F9423D" w:rsidRPr="00F9423D" w14:paraId="5487DC71" w14:textId="77777777" w:rsidTr="008C24E3">
        <w:tc>
          <w:tcPr>
            <w:tcW w:w="3578" w:type="dxa"/>
            <w:tcBorders>
              <w:top w:val="nil"/>
              <w:left w:val="nil"/>
              <w:bottom w:val="single" w:sz="4" w:space="0" w:color="auto"/>
              <w:right w:val="nil"/>
            </w:tcBorders>
            <w:shd w:val="clear" w:color="auto" w:fill="auto"/>
            <w:vAlign w:val="center"/>
          </w:tcPr>
          <w:p w14:paraId="5FD2D0FE" w14:textId="77777777" w:rsidR="00F9423D" w:rsidRPr="00F9423D" w:rsidRDefault="00F9423D" w:rsidP="00F9423D">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F9423D">
              <w:rPr>
                <w:rFonts w:ascii="Times New Roman" w:eastAsia="Times New Roman" w:hAnsi="Times New Roman" w:cs="Times New Roman"/>
              </w:rPr>
              <w:t>Ketepatan Waktu</w:t>
            </w:r>
          </w:p>
        </w:tc>
        <w:tc>
          <w:tcPr>
            <w:tcW w:w="1843" w:type="dxa"/>
            <w:tcBorders>
              <w:top w:val="nil"/>
              <w:left w:val="nil"/>
              <w:bottom w:val="single" w:sz="4" w:space="0" w:color="auto"/>
              <w:right w:val="nil"/>
            </w:tcBorders>
            <w:shd w:val="clear" w:color="auto" w:fill="auto"/>
            <w:vAlign w:val="center"/>
          </w:tcPr>
          <w:p w14:paraId="35A87FBC" w14:textId="77777777" w:rsidR="00F9423D" w:rsidRPr="00F9423D" w:rsidRDefault="00F9423D" w:rsidP="00F9423D">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F9423D">
              <w:rPr>
                <w:rFonts w:ascii="Times New Roman" w:eastAsia="Times New Roman" w:hAnsi="Times New Roman" w:cs="Times New Roman"/>
              </w:rPr>
              <w:t>0.140</w:t>
            </w:r>
          </w:p>
        </w:tc>
        <w:tc>
          <w:tcPr>
            <w:tcW w:w="2409" w:type="dxa"/>
            <w:tcBorders>
              <w:top w:val="nil"/>
              <w:left w:val="nil"/>
              <w:bottom w:val="single" w:sz="4" w:space="0" w:color="auto"/>
              <w:right w:val="nil"/>
            </w:tcBorders>
            <w:shd w:val="clear" w:color="auto" w:fill="auto"/>
            <w:vAlign w:val="center"/>
          </w:tcPr>
          <w:p w14:paraId="1C391283" w14:textId="77777777" w:rsidR="00F9423D" w:rsidRPr="00F9423D" w:rsidRDefault="00F9423D" w:rsidP="00F9423D">
            <w:pPr>
              <w:tabs>
                <w:tab w:val="left" w:pos="284"/>
                <w:tab w:val="left" w:pos="567"/>
                <w:tab w:val="left" w:pos="851"/>
                <w:tab w:val="left" w:pos="1134"/>
                <w:tab w:val="left" w:pos="1418"/>
              </w:tabs>
              <w:spacing w:line="240" w:lineRule="auto"/>
              <w:jc w:val="center"/>
              <w:rPr>
                <w:rFonts w:ascii="Times New Roman" w:eastAsia="Times New Roman" w:hAnsi="Times New Roman" w:cs="Times New Roman"/>
              </w:rPr>
            </w:pPr>
            <w:r w:rsidRPr="00F9423D">
              <w:rPr>
                <w:rFonts w:ascii="Times New Roman" w:eastAsia="Times New Roman" w:hAnsi="Times New Roman" w:cs="Times New Roman"/>
              </w:rPr>
              <w:t>0.081</w:t>
            </w:r>
          </w:p>
        </w:tc>
      </w:tr>
    </w:tbl>
    <w:bookmarkEnd w:id="64"/>
    <w:p w14:paraId="7B20C55F" w14:textId="466233E8" w:rsidR="00F9423D" w:rsidRDefault="00F9423D" w:rsidP="00F9423D">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F9423D">
        <w:rPr>
          <w:rFonts w:ascii="Times New Roman" w:eastAsia="Times New Roman" w:hAnsi="Times New Roman" w:cs="Times New Roman"/>
        </w:rPr>
        <w:t xml:space="preserve">  Sumber: </w:t>
      </w:r>
      <w:r w:rsidR="0051623C">
        <w:rPr>
          <w:rFonts w:ascii="Times New Roman" w:eastAsia="Times New Roman" w:hAnsi="Times New Roman" w:cs="Times New Roman"/>
        </w:rPr>
        <w:t>Data diolah peneliti, 2021</w:t>
      </w:r>
    </w:p>
    <w:p w14:paraId="37472C28" w14:textId="5EE9F202" w:rsidR="0051623C" w:rsidRPr="008272F7" w:rsidRDefault="00310190" w:rsidP="008272F7">
      <w:pPr>
        <w:spacing w:line="240" w:lineRule="auto"/>
        <w:ind w:firstLine="567"/>
        <w:rPr>
          <w:rFonts w:ascii="Times New Roman" w:hAnsi="Times New Roman" w:cs="Times New Roman"/>
        </w:rPr>
      </w:pPr>
      <w:r>
        <w:rPr>
          <w:rFonts w:ascii="Times New Roman" w:hAnsi="Times New Roman" w:cs="Times New Roman"/>
        </w:rPr>
        <w:t xml:space="preserve">Menurut </w:t>
      </w:r>
      <w:bookmarkStart w:id="65" w:name="_Hlk79594728"/>
      <w:r w:rsidR="00F9423D" w:rsidRPr="00B32EF9">
        <w:rPr>
          <w:rFonts w:ascii="Times New Roman" w:hAnsi="Times New Roman" w:cs="Times New Roman"/>
        </w:rPr>
        <w:t>Tabe</w:t>
      </w:r>
      <w:r w:rsidR="0051623C" w:rsidRPr="00B32EF9">
        <w:rPr>
          <w:rFonts w:ascii="Times New Roman" w:hAnsi="Times New Roman" w:cs="Times New Roman"/>
        </w:rPr>
        <w:t xml:space="preserve">l 5. </w:t>
      </w:r>
      <w:r w:rsidR="00F9423D" w:rsidRPr="00B32EF9">
        <w:rPr>
          <w:rFonts w:ascii="Times New Roman" w:hAnsi="Times New Roman" w:cs="Times New Roman"/>
        </w:rPr>
        <w:t xml:space="preserve">Nilai </w:t>
      </w:r>
      <w:bookmarkStart w:id="66" w:name="_Hlk79583661"/>
      <w:r w:rsidR="00F9423D" w:rsidRPr="00B32EF9">
        <w:rPr>
          <w:rFonts w:ascii="Times New Roman" w:hAnsi="Times New Roman" w:cs="Times New Roman"/>
        </w:rPr>
        <w:t>R</w:t>
      </w:r>
      <w:r w:rsidR="00F9423D" w:rsidRPr="00B32EF9">
        <w:rPr>
          <w:rFonts w:ascii="Times New Roman" w:hAnsi="Times New Roman" w:cs="Times New Roman"/>
          <w:vertAlign w:val="superscript"/>
        </w:rPr>
        <w:t>2</w:t>
      </w:r>
      <w:r w:rsidR="00F9423D" w:rsidRPr="00B32EF9">
        <w:rPr>
          <w:rFonts w:ascii="Times New Roman" w:hAnsi="Times New Roman" w:cs="Times New Roman"/>
        </w:rPr>
        <w:t xml:space="preserve"> Variabel Endogen, variabel </w:t>
      </w:r>
      <w:r w:rsidR="008272F7">
        <w:rPr>
          <w:rFonts w:ascii="Times New Roman" w:hAnsi="Times New Roman" w:cs="Times New Roman"/>
        </w:rPr>
        <w:t xml:space="preserve">eksogen </w:t>
      </w:r>
      <w:r w:rsidR="00F9423D" w:rsidRPr="00B32EF9">
        <w:rPr>
          <w:rFonts w:ascii="Times New Roman" w:hAnsi="Times New Roman" w:cs="Times New Roman"/>
        </w:rPr>
        <w:t>Profitabilitas (X)</w:t>
      </w:r>
      <w:r w:rsidR="00847899">
        <w:rPr>
          <w:rFonts w:ascii="Times New Roman" w:hAnsi="Times New Roman" w:cs="Times New Roman"/>
        </w:rPr>
        <w:t xml:space="preserve"> dan Ukuran Perusahaan (Z) </w:t>
      </w:r>
      <w:r w:rsidR="00F9423D" w:rsidRPr="00B32EF9">
        <w:rPr>
          <w:rFonts w:ascii="Times New Roman" w:hAnsi="Times New Roman" w:cs="Times New Roman"/>
        </w:rPr>
        <w:t xml:space="preserve">yang memengaruhi </w:t>
      </w:r>
      <w:bookmarkStart w:id="67" w:name="_Hlk83101886"/>
      <w:r w:rsidR="00F9423D" w:rsidRPr="00B32EF9">
        <w:rPr>
          <w:rFonts w:ascii="Times New Roman" w:hAnsi="Times New Roman" w:cs="Times New Roman"/>
        </w:rPr>
        <w:t xml:space="preserve">variabel </w:t>
      </w:r>
      <w:r w:rsidR="008272F7">
        <w:rPr>
          <w:rFonts w:ascii="Times New Roman" w:hAnsi="Times New Roman" w:cs="Times New Roman"/>
        </w:rPr>
        <w:t xml:space="preserve">endogen </w:t>
      </w:r>
      <w:r w:rsidR="00F9423D" w:rsidRPr="00B32EF9">
        <w:rPr>
          <w:rFonts w:ascii="Times New Roman" w:hAnsi="Times New Roman" w:cs="Times New Roman"/>
        </w:rPr>
        <w:t>Ketepatan Waktu Pelaporan Keuangan (Y)</w:t>
      </w:r>
      <w:r w:rsidR="008272F7">
        <w:rPr>
          <w:rFonts w:ascii="Times New Roman" w:hAnsi="Times New Roman" w:cs="Times New Roman"/>
        </w:rPr>
        <w:t xml:space="preserve"> </w:t>
      </w:r>
      <w:bookmarkEnd w:id="67"/>
      <w:r w:rsidR="008272F7">
        <w:rPr>
          <w:rFonts w:ascii="Times New Roman" w:hAnsi="Times New Roman" w:cs="Times New Roman"/>
        </w:rPr>
        <w:t xml:space="preserve">mempunyai kadar </w:t>
      </w:r>
      <w:bookmarkEnd w:id="65"/>
      <w:r w:rsidR="00F9423D" w:rsidRPr="00B32EF9">
        <w:rPr>
          <w:rFonts w:ascii="Times New Roman" w:hAnsi="Times New Roman" w:cs="Times New Roman"/>
        </w:rPr>
        <w:t>R</w:t>
      </w:r>
      <w:r w:rsidR="00F9423D" w:rsidRPr="00B32EF9">
        <w:rPr>
          <w:rFonts w:ascii="Times New Roman" w:hAnsi="Times New Roman" w:cs="Times New Roman"/>
          <w:vertAlign w:val="superscript"/>
        </w:rPr>
        <w:t>2</w:t>
      </w:r>
      <w:r w:rsidR="002D4552">
        <w:rPr>
          <w:rFonts w:ascii="Times New Roman" w:hAnsi="Times New Roman" w:cs="Times New Roman"/>
          <w:vertAlign w:val="superscript"/>
        </w:rPr>
        <w:t xml:space="preserve"> </w:t>
      </w:r>
      <w:r w:rsidR="00F9423D" w:rsidRPr="00B32EF9">
        <w:rPr>
          <w:rFonts w:ascii="Times New Roman" w:hAnsi="Times New Roman" w:cs="Times New Roman"/>
        </w:rPr>
        <w:t>0.14</w:t>
      </w:r>
      <w:bookmarkStart w:id="68" w:name="_Hlk79595212"/>
      <w:bookmarkEnd w:id="66"/>
      <w:r w:rsidR="00F9423D" w:rsidRPr="00B32EF9">
        <w:rPr>
          <w:rFonts w:ascii="Times New Roman" w:hAnsi="Times New Roman" w:cs="Times New Roman"/>
        </w:rPr>
        <w:t xml:space="preserve">0 </w:t>
      </w:r>
      <w:r w:rsidR="008272F7" w:rsidRPr="008272F7">
        <w:rPr>
          <w:rFonts w:ascii="Times New Roman" w:hAnsi="Times New Roman" w:cs="Times New Roman"/>
        </w:rPr>
        <w:t>yang berarti mode</w:t>
      </w:r>
      <w:r w:rsidR="008272F7">
        <w:rPr>
          <w:rFonts w:ascii="Times New Roman" w:hAnsi="Times New Roman" w:cs="Times New Roman"/>
        </w:rPr>
        <w:t xml:space="preserve">l yang terbentuk tersebut </w:t>
      </w:r>
      <w:r w:rsidR="008272F7" w:rsidRPr="008272F7">
        <w:rPr>
          <w:rFonts w:ascii="Times New Roman" w:hAnsi="Times New Roman" w:cs="Times New Roman"/>
        </w:rPr>
        <w:t>termasuk pada kategor</w:t>
      </w:r>
      <w:r w:rsidR="008272F7">
        <w:rPr>
          <w:rFonts w:ascii="Times New Roman" w:hAnsi="Times New Roman" w:cs="Times New Roman"/>
        </w:rPr>
        <w:t xml:space="preserve">i </w:t>
      </w:r>
      <w:r w:rsidR="00F9423D" w:rsidRPr="00B32EF9">
        <w:rPr>
          <w:rFonts w:ascii="Times New Roman" w:hAnsi="Times New Roman" w:cs="Times New Roman"/>
        </w:rPr>
        <w:t>“lemah”.</w:t>
      </w:r>
      <w:bookmarkEnd w:id="68"/>
    </w:p>
    <w:p w14:paraId="744847BA" w14:textId="77777777" w:rsidR="006969B3" w:rsidRPr="00B32EF9" w:rsidRDefault="006969B3" w:rsidP="00F23AFC">
      <w:pPr>
        <w:spacing w:line="240" w:lineRule="auto"/>
        <w:ind w:firstLine="567"/>
        <w:rPr>
          <w:rFonts w:ascii="Times New Roman" w:hAnsi="Times New Roman" w:cs="Times New Roman"/>
        </w:rPr>
      </w:pPr>
    </w:p>
    <w:p w14:paraId="665FC242" w14:textId="09D3FDCD" w:rsidR="00F23AFC" w:rsidRPr="00B32EF9" w:rsidRDefault="006969B3" w:rsidP="00F23AFC">
      <w:pPr>
        <w:pStyle w:val="ListParagraph"/>
        <w:numPr>
          <w:ilvl w:val="0"/>
          <w:numId w:val="3"/>
        </w:numPr>
        <w:spacing w:line="240" w:lineRule="auto"/>
        <w:ind w:left="426"/>
        <w:rPr>
          <w:rFonts w:ascii="Times New Roman" w:hAnsi="Times New Roman" w:cs="Times New Roman"/>
          <w:b/>
        </w:rPr>
      </w:pPr>
      <w:r w:rsidRPr="00B32EF9">
        <w:rPr>
          <w:rFonts w:ascii="Times New Roman" w:hAnsi="Times New Roman" w:cs="Times New Roman"/>
          <w:b/>
        </w:rPr>
        <w:t xml:space="preserve">Signifikansi </w:t>
      </w:r>
      <w:r w:rsidRPr="00B32EF9">
        <w:rPr>
          <w:rFonts w:ascii="Times New Roman" w:hAnsi="Times New Roman" w:cs="Times New Roman"/>
          <w:b/>
          <w:i/>
          <w:iCs/>
        </w:rPr>
        <w:t>(Path Coefficient)</w:t>
      </w:r>
    </w:p>
    <w:p w14:paraId="2D029AF2" w14:textId="21D7EEC0" w:rsidR="006969B3" w:rsidRPr="006969B3" w:rsidRDefault="00145D4D" w:rsidP="006969B3">
      <w:pPr>
        <w:spacing w:line="240" w:lineRule="auto"/>
        <w:ind w:left="66"/>
        <w:jc w:val="center"/>
        <w:rPr>
          <w:rFonts w:ascii="Times New Roman" w:hAnsi="Times New Roman" w:cs="Times New Roman"/>
          <w:b/>
        </w:rPr>
      </w:pPr>
      <w:r w:rsidRPr="00B32EF9">
        <w:rPr>
          <w:rFonts w:ascii="Times New Roman" w:hAnsi="Times New Roman" w:cs="Times New Roman"/>
          <w:b/>
        </w:rPr>
        <w:t xml:space="preserve">Tabel </w:t>
      </w:r>
      <w:r w:rsidR="006969B3" w:rsidRPr="00B32EF9">
        <w:rPr>
          <w:rFonts w:ascii="Times New Roman" w:hAnsi="Times New Roman" w:cs="Times New Roman"/>
          <w:b/>
        </w:rPr>
        <w:t>6</w:t>
      </w:r>
      <w:r w:rsidRPr="00B32EF9">
        <w:rPr>
          <w:rFonts w:ascii="Times New Roman" w:hAnsi="Times New Roman" w:cs="Times New Roman"/>
          <w:b/>
        </w:rPr>
        <w:t xml:space="preserve">. Hasil </w:t>
      </w:r>
      <w:r w:rsidR="006969B3" w:rsidRPr="00B32EF9">
        <w:rPr>
          <w:rFonts w:ascii="Times New Roman" w:hAnsi="Times New Roman" w:cs="Times New Roman"/>
          <w:b/>
        </w:rPr>
        <w:t xml:space="preserve">Pengujian </w:t>
      </w:r>
      <w:r w:rsidR="006969B3" w:rsidRPr="00B32EF9">
        <w:rPr>
          <w:rFonts w:ascii="Times New Roman" w:hAnsi="Times New Roman" w:cs="Times New Roman"/>
          <w:b/>
          <w:i/>
          <w:iCs/>
        </w:rPr>
        <w:t>Path Coefficient</w:t>
      </w:r>
      <w:r w:rsidR="006969B3" w:rsidRPr="00B32EF9">
        <w:rPr>
          <w:rFonts w:ascii="Times New Roman" w:hAnsi="Times New Roman" w:cs="Times New Roman"/>
          <w:b/>
        </w:rPr>
        <w:t xml:space="preserve"> </w:t>
      </w:r>
    </w:p>
    <w:tbl>
      <w:tblPr>
        <w:tblW w:w="7871" w:type="dxa"/>
        <w:tblInd w:w="175" w:type="dxa"/>
        <w:tblLook w:val="04A0" w:firstRow="1" w:lastRow="0" w:firstColumn="1" w:lastColumn="0" w:noHBand="0" w:noVBand="1"/>
      </w:tblPr>
      <w:tblGrid>
        <w:gridCol w:w="3619"/>
        <w:gridCol w:w="1559"/>
        <w:gridCol w:w="1418"/>
        <w:gridCol w:w="1275"/>
      </w:tblGrid>
      <w:tr w:rsidR="006969B3" w:rsidRPr="006969B3" w14:paraId="0BA9BA1E" w14:textId="77777777" w:rsidTr="008C24E3">
        <w:trPr>
          <w:trHeight w:val="300"/>
        </w:trPr>
        <w:tc>
          <w:tcPr>
            <w:tcW w:w="3619" w:type="dxa"/>
            <w:tcBorders>
              <w:top w:val="single" w:sz="4" w:space="0" w:color="auto"/>
              <w:bottom w:val="single" w:sz="4" w:space="0" w:color="auto"/>
            </w:tcBorders>
            <w:shd w:val="clear" w:color="auto" w:fill="auto"/>
            <w:noWrap/>
            <w:vAlign w:val="center"/>
            <w:hideMark/>
          </w:tcPr>
          <w:p w14:paraId="57FF0CE8" w14:textId="77777777" w:rsidR="006969B3" w:rsidRPr="006969B3" w:rsidRDefault="006969B3" w:rsidP="006969B3">
            <w:pPr>
              <w:tabs>
                <w:tab w:val="left" w:pos="284"/>
                <w:tab w:val="left" w:pos="567"/>
                <w:tab w:val="left" w:pos="851"/>
                <w:tab w:val="left" w:pos="1134"/>
                <w:tab w:val="left" w:pos="1418"/>
              </w:tabs>
              <w:spacing w:line="240" w:lineRule="auto"/>
              <w:jc w:val="left"/>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 </w:t>
            </w:r>
          </w:p>
        </w:tc>
        <w:tc>
          <w:tcPr>
            <w:tcW w:w="1559" w:type="dxa"/>
            <w:tcBorders>
              <w:top w:val="single" w:sz="4" w:space="0" w:color="auto"/>
              <w:bottom w:val="single" w:sz="4" w:space="0" w:color="auto"/>
            </w:tcBorders>
            <w:shd w:val="clear" w:color="auto" w:fill="D9D9D9"/>
            <w:noWrap/>
            <w:vAlign w:val="center"/>
            <w:hideMark/>
          </w:tcPr>
          <w:p w14:paraId="6E9EF5B2"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lang w:eastAsia="id-ID"/>
              </w:rPr>
            </w:pPr>
            <w:r w:rsidRPr="006969B3">
              <w:rPr>
                <w:rFonts w:ascii="Times New Roman" w:eastAsia="Times New Roman" w:hAnsi="Times New Roman" w:cs="Times New Roman"/>
                <w:i/>
                <w:iCs/>
                <w:lang w:eastAsia="id-ID"/>
              </w:rPr>
              <w:t>Original Sample</w:t>
            </w:r>
          </w:p>
        </w:tc>
        <w:tc>
          <w:tcPr>
            <w:tcW w:w="1418" w:type="dxa"/>
            <w:tcBorders>
              <w:top w:val="single" w:sz="4" w:space="0" w:color="auto"/>
              <w:bottom w:val="single" w:sz="4" w:space="0" w:color="auto"/>
            </w:tcBorders>
            <w:shd w:val="clear" w:color="auto" w:fill="D9D9D9"/>
            <w:noWrap/>
            <w:vAlign w:val="center"/>
            <w:hideMark/>
          </w:tcPr>
          <w:p w14:paraId="6344B090"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lang w:eastAsia="id-ID"/>
              </w:rPr>
            </w:pPr>
            <w:r w:rsidRPr="006969B3">
              <w:rPr>
                <w:rFonts w:ascii="Times New Roman" w:eastAsia="Times New Roman" w:hAnsi="Times New Roman" w:cs="Times New Roman"/>
                <w:i/>
                <w:iCs/>
                <w:lang w:eastAsia="id-ID"/>
              </w:rPr>
              <w:t>T-Statistics</w:t>
            </w:r>
          </w:p>
        </w:tc>
        <w:tc>
          <w:tcPr>
            <w:tcW w:w="1275" w:type="dxa"/>
            <w:tcBorders>
              <w:top w:val="single" w:sz="4" w:space="0" w:color="auto"/>
              <w:bottom w:val="single" w:sz="4" w:space="0" w:color="auto"/>
            </w:tcBorders>
            <w:shd w:val="clear" w:color="auto" w:fill="D9D9D9"/>
            <w:vAlign w:val="center"/>
          </w:tcPr>
          <w:p w14:paraId="5D366ABD"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i/>
                <w:iCs/>
                <w:lang w:eastAsia="id-ID"/>
              </w:rPr>
            </w:pPr>
            <w:r w:rsidRPr="006969B3">
              <w:rPr>
                <w:rFonts w:ascii="Times New Roman" w:eastAsia="Times New Roman" w:hAnsi="Times New Roman" w:cs="Times New Roman"/>
                <w:i/>
                <w:iCs/>
              </w:rPr>
              <w:t xml:space="preserve">p values </w:t>
            </w:r>
          </w:p>
        </w:tc>
      </w:tr>
      <w:tr w:rsidR="006969B3" w:rsidRPr="006969B3" w14:paraId="36830427" w14:textId="77777777" w:rsidTr="008C24E3">
        <w:trPr>
          <w:trHeight w:val="300"/>
        </w:trPr>
        <w:tc>
          <w:tcPr>
            <w:tcW w:w="3619" w:type="dxa"/>
            <w:tcBorders>
              <w:top w:val="single" w:sz="4" w:space="0" w:color="auto"/>
            </w:tcBorders>
            <w:shd w:val="clear" w:color="auto" w:fill="auto"/>
            <w:noWrap/>
            <w:vAlign w:val="center"/>
            <w:hideMark/>
          </w:tcPr>
          <w:p w14:paraId="0955C221" w14:textId="77777777" w:rsidR="006969B3" w:rsidRPr="006969B3" w:rsidRDefault="006969B3" w:rsidP="006969B3">
            <w:pPr>
              <w:tabs>
                <w:tab w:val="left" w:pos="284"/>
                <w:tab w:val="left" w:pos="567"/>
                <w:tab w:val="left" w:pos="851"/>
                <w:tab w:val="left" w:pos="1134"/>
                <w:tab w:val="left" w:pos="1418"/>
              </w:tabs>
              <w:spacing w:line="240" w:lineRule="auto"/>
              <w:jc w:val="left"/>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Profitabilitas</w:t>
            </w:r>
          </w:p>
        </w:tc>
        <w:tc>
          <w:tcPr>
            <w:tcW w:w="1559" w:type="dxa"/>
            <w:tcBorders>
              <w:top w:val="single" w:sz="4" w:space="0" w:color="auto"/>
            </w:tcBorders>
            <w:shd w:val="clear" w:color="auto" w:fill="auto"/>
            <w:noWrap/>
            <w:vAlign w:val="center"/>
            <w:hideMark/>
          </w:tcPr>
          <w:p w14:paraId="3A052C6D"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0.154</w:t>
            </w:r>
          </w:p>
        </w:tc>
        <w:tc>
          <w:tcPr>
            <w:tcW w:w="1418" w:type="dxa"/>
            <w:tcBorders>
              <w:top w:val="single" w:sz="4" w:space="0" w:color="auto"/>
            </w:tcBorders>
            <w:shd w:val="clear" w:color="auto" w:fill="auto"/>
            <w:noWrap/>
            <w:vAlign w:val="center"/>
            <w:hideMark/>
          </w:tcPr>
          <w:p w14:paraId="73863387"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0.847</w:t>
            </w:r>
          </w:p>
        </w:tc>
        <w:tc>
          <w:tcPr>
            <w:tcW w:w="1275" w:type="dxa"/>
            <w:tcBorders>
              <w:top w:val="single" w:sz="4" w:space="0" w:color="auto"/>
            </w:tcBorders>
            <w:vAlign w:val="center"/>
          </w:tcPr>
          <w:p w14:paraId="7E73AB64"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0.397</w:t>
            </w:r>
          </w:p>
        </w:tc>
      </w:tr>
      <w:tr w:rsidR="006969B3" w:rsidRPr="006969B3" w14:paraId="25639E79" w14:textId="77777777" w:rsidTr="008C24E3">
        <w:trPr>
          <w:trHeight w:val="300"/>
        </w:trPr>
        <w:tc>
          <w:tcPr>
            <w:tcW w:w="3619" w:type="dxa"/>
            <w:shd w:val="clear" w:color="auto" w:fill="auto"/>
            <w:noWrap/>
            <w:vAlign w:val="center"/>
            <w:hideMark/>
          </w:tcPr>
          <w:p w14:paraId="5B432A80" w14:textId="77777777" w:rsidR="006969B3" w:rsidRPr="006969B3" w:rsidRDefault="006969B3" w:rsidP="006969B3">
            <w:pPr>
              <w:tabs>
                <w:tab w:val="left" w:pos="284"/>
                <w:tab w:val="left" w:pos="567"/>
                <w:tab w:val="left" w:pos="851"/>
                <w:tab w:val="left" w:pos="1134"/>
                <w:tab w:val="left" w:pos="1418"/>
              </w:tabs>
              <w:spacing w:line="240" w:lineRule="auto"/>
              <w:jc w:val="left"/>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Ukuran Perusahaan</w:t>
            </w:r>
          </w:p>
        </w:tc>
        <w:tc>
          <w:tcPr>
            <w:tcW w:w="1559" w:type="dxa"/>
            <w:shd w:val="clear" w:color="auto" w:fill="auto"/>
            <w:noWrap/>
            <w:vAlign w:val="center"/>
            <w:hideMark/>
          </w:tcPr>
          <w:p w14:paraId="3AC264A4"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0.293</w:t>
            </w:r>
          </w:p>
        </w:tc>
        <w:tc>
          <w:tcPr>
            <w:tcW w:w="1418" w:type="dxa"/>
            <w:shd w:val="clear" w:color="auto" w:fill="auto"/>
            <w:noWrap/>
            <w:vAlign w:val="center"/>
            <w:hideMark/>
          </w:tcPr>
          <w:p w14:paraId="4E9BAFE2"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1.249</w:t>
            </w:r>
          </w:p>
        </w:tc>
        <w:tc>
          <w:tcPr>
            <w:tcW w:w="1275" w:type="dxa"/>
            <w:vAlign w:val="center"/>
          </w:tcPr>
          <w:p w14:paraId="45B755CE"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0.212</w:t>
            </w:r>
          </w:p>
        </w:tc>
      </w:tr>
      <w:tr w:rsidR="006969B3" w:rsidRPr="006969B3" w14:paraId="07D96A12" w14:textId="77777777" w:rsidTr="008C24E3">
        <w:trPr>
          <w:trHeight w:val="300"/>
        </w:trPr>
        <w:tc>
          <w:tcPr>
            <w:tcW w:w="3619" w:type="dxa"/>
            <w:tcBorders>
              <w:bottom w:val="single" w:sz="4" w:space="0" w:color="auto"/>
            </w:tcBorders>
            <w:shd w:val="clear" w:color="auto" w:fill="auto"/>
            <w:noWrap/>
            <w:vAlign w:val="center"/>
            <w:hideMark/>
          </w:tcPr>
          <w:p w14:paraId="79C34B3D" w14:textId="77777777" w:rsidR="006969B3" w:rsidRPr="006969B3" w:rsidRDefault="006969B3" w:rsidP="006969B3">
            <w:pPr>
              <w:tabs>
                <w:tab w:val="left" w:pos="284"/>
                <w:tab w:val="left" w:pos="567"/>
                <w:tab w:val="left" w:pos="851"/>
                <w:tab w:val="left" w:pos="1134"/>
                <w:tab w:val="left" w:pos="1418"/>
              </w:tabs>
              <w:spacing w:line="240" w:lineRule="auto"/>
              <w:jc w:val="left"/>
              <w:rPr>
                <w:rFonts w:ascii="Times New Roman" w:eastAsia="Times New Roman" w:hAnsi="Times New Roman" w:cs="Times New Roman"/>
                <w:lang w:eastAsia="id-ID"/>
              </w:rPr>
            </w:pPr>
            <w:r w:rsidRPr="006969B3">
              <w:rPr>
                <w:rFonts w:ascii="Times New Roman" w:eastAsia="Calibri" w:hAnsi="Times New Roman" w:cs="Times New Roman"/>
                <w:bdr w:val="none" w:sz="0" w:space="0" w:color="auto" w:frame="1"/>
              </w:rPr>
              <w:t>Profitabilitas*Ukuran Perusahaan</w:t>
            </w:r>
          </w:p>
        </w:tc>
        <w:tc>
          <w:tcPr>
            <w:tcW w:w="1559" w:type="dxa"/>
            <w:tcBorders>
              <w:bottom w:val="single" w:sz="4" w:space="0" w:color="auto"/>
            </w:tcBorders>
            <w:shd w:val="clear" w:color="auto" w:fill="auto"/>
            <w:noWrap/>
            <w:vAlign w:val="center"/>
            <w:hideMark/>
          </w:tcPr>
          <w:p w14:paraId="542A67B5"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0.345</w:t>
            </w:r>
          </w:p>
        </w:tc>
        <w:tc>
          <w:tcPr>
            <w:tcW w:w="1418" w:type="dxa"/>
            <w:tcBorders>
              <w:bottom w:val="single" w:sz="4" w:space="0" w:color="auto"/>
            </w:tcBorders>
            <w:shd w:val="clear" w:color="auto" w:fill="auto"/>
            <w:noWrap/>
            <w:vAlign w:val="center"/>
            <w:hideMark/>
          </w:tcPr>
          <w:p w14:paraId="79D97107"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0.762</w:t>
            </w:r>
          </w:p>
        </w:tc>
        <w:tc>
          <w:tcPr>
            <w:tcW w:w="1275" w:type="dxa"/>
            <w:tcBorders>
              <w:bottom w:val="single" w:sz="4" w:space="0" w:color="auto"/>
            </w:tcBorders>
            <w:vAlign w:val="center"/>
          </w:tcPr>
          <w:p w14:paraId="25D2176D" w14:textId="77777777" w:rsidR="006969B3" w:rsidRPr="006969B3" w:rsidRDefault="006969B3" w:rsidP="006969B3">
            <w:pPr>
              <w:tabs>
                <w:tab w:val="left" w:pos="284"/>
                <w:tab w:val="left" w:pos="567"/>
                <w:tab w:val="left" w:pos="851"/>
                <w:tab w:val="left" w:pos="1134"/>
                <w:tab w:val="left" w:pos="1418"/>
              </w:tabs>
              <w:spacing w:line="240" w:lineRule="auto"/>
              <w:jc w:val="center"/>
              <w:rPr>
                <w:rFonts w:ascii="Times New Roman" w:eastAsia="Times New Roman" w:hAnsi="Times New Roman" w:cs="Times New Roman"/>
                <w:lang w:eastAsia="id-ID"/>
              </w:rPr>
            </w:pPr>
            <w:r w:rsidRPr="006969B3">
              <w:rPr>
                <w:rFonts w:ascii="Times New Roman" w:eastAsia="Times New Roman" w:hAnsi="Times New Roman" w:cs="Times New Roman"/>
                <w:lang w:eastAsia="id-ID"/>
              </w:rPr>
              <w:t>0.446</w:t>
            </w:r>
          </w:p>
        </w:tc>
      </w:tr>
    </w:tbl>
    <w:p w14:paraId="3AC6F43B" w14:textId="4D766447" w:rsidR="006969B3" w:rsidRPr="00B32EF9" w:rsidRDefault="006969B3" w:rsidP="006969B3">
      <w:pPr>
        <w:tabs>
          <w:tab w:val="left" w:pos="284"/>
          <w:tab w:val="left" w:pos="567"/>
          <w:tab w:val="left" w:pos="851"/>
          <w:tab w:val="left" w:pos="1134"/>
          <w:tab w:val="left" w:pos="1418"/>
        </w:tabs>
        <w:spacing w:line="240" w:lineRule="auto"/>
        <w:rPr>
          <w:rFonts w:ascii="Times New Roman" w:eastAsia="Times New Roman" w:hAnsi="Times New Roman" w:cs="Times New Roman"/>
        </w:rPr>
      </w:pPr>
      <w:r w:rsidRPr="006969B3">
        <w:rPr>
          <w:rFonts w:ascii="Times New Roman" w:eastAsia="Times New Roman" w:hAnsi="Times New Roman" w:cs="Times New Roman"/>
        </w:rPr>
        <w:t xml:space="preserve"> Sumber: </w:t>
      </w:r>
      <w:r w:rsidRPr="00B32EF9">
        <w:rPr>
          <w:rFonts w:ascii="Times New Roman" w:eastAsia="Times New Roman" w:hAnsi="Times New Roman" w:cs="Times New Roman"/>
        </w:rPr>
        <w:t>Data diolah peneliti, 2021</w:t>
      </w:r>
    </w:p>
    <w:p w14:paraId="3B1D1831" w14:textId="6E28CB83" w:rsidR="006969B3" w:rsidRPr="00B32EF9" w:rsidRDefault="006969B3" w:rsidP="006969B3">
      <w:pPr>
        <w:spacing w:line="240" w:lineRule="auto"/>
        <w:ind w:firstLine="567"/>
        <w:rPr>
          <w:rFonts w:ascii="Times New Roman" w:hAnsi="Times New Roman" w:cs="Times New Roman"/>
        </w:rPr>
      </w:pPr>
      <w:r w:rsidRPr="006969B3">
        <w:rPr>
          <w:rFonts w:ascii="Times New Roman" w:hAnsi="Times New Roman" w:cs="Times New Roman"/>
        </w:rPr>
        <w:tab/>
      </w:r>
      <w:r w:rsidR="007E7370">
        <w:rPr>
          <w:rFonts w:ascii="Times New Roman" w:hAnsi="Times New Roman" w:cs="Times New Roman"/>
        </w:rPr>
        <w:t>Menurut</w:t>
      </w:r>
      <w:r w:rsidRPr="006969B3">
        <w:rPr>
          <w:rFonts w:ascii="Times New Roman" w:hAnsi="Times New Roman" w:cs="Times New Roman"/>
        </w:rPr>
        <w:t xml:space="preserve"> </w:t>
      </w:r>
      <w:bookmarkStart w:id="69" w:name="_Hlk79592750"/>
      <w:r w:rsidRPr="006969B3">
        <w:rPr>
          <w:rFonts w:ascii="Times New Roman" w:hAnsi="Times New Roman" w:cs="Times New Roman"/>
        </w:rPr>
        <w:t xml:space="preserve">Tabel 4.8. </w:t>
      </w:r>
      <w:bookmarkStart w:id="70" w:name="_Hlk80088928"/>
      <w:r w:rsidRPr="006969B3">
        <w:rPr>
          <w:rFonts w:ascii="Times New Roman" w:hAnsi="Times New Roman" w:cs="Times New Roman"/>
        </w:rPr>
        <w:t>Hasil Pengujian Path Coefficient</w:t>
      </w:r>
      <w:bookmarkEnd w:id="69"/>
      <w:bookmarkEnd w:id="70"/>
      <w:r w:rsidRPr="006969B3">
        <w:rPr>
          <w:rFonts w:ascii="Times New Roman" w:hAnsi="Times New Roman" w:cs="Times New Roman"/>
        </w:rPr>
        <w:t>, didapatkan hasil sebagai berikut:</w:t>
      </w:r>
    </w:p>
    <w:p w14:paraId="6635F4BA" w14:textId="3F850C3D" w:rsidR="006969B3" w:rsidRPr="00B32EF9" w:rsidRDefault="006969B3" w:rsidP="006969B3">
      <w:pPr>
        <w:pStyle w:val="ListParagraph"/>
        <w:numPr>
          <w:ilvl w:val="0"/>
          <w:numId w:val="13"/>
        </w:numPr>
        <w:spacing w:line="240" w:lineRule="auto"/>
        <w:rPr>
          <w:rFonts w:ascii="Times New Roman" w:hAnsi="Times New Roman" w:cs="Times New Roman"/>
        </w:rPr>
      </w:pPr>
      <w:r w:rsidRPr="00B32EF9">
        <w:rPr>
          <w:rFonts w:ascii="Times New Roman" w:hAnsi="Times New Roman" w:cs="Times New Roman"/>
        </w:rPr>
        <w:t xml:space="preserve">Profitabilitas </w:t>
      </w:r>
      <w:bookmarkStart w:id="71" w:name="_Hlk79592814"/>
      <w:r w:rsidRPr="00B32EF9">
        <w:rPr>
          <w:rFonts w:ascii="Times New Roman" w:hAnsi="Times New Roman" w:cs="Times New Roman"/>
        </w:rPr>
        <w:t xml:space="preserve">tidak berpengaruh signifikan terhadap Ketepatan Waktu </w:t>
      </w:r>
      <w:bookmarkStart w:id="72" w:name="_Hlk79262723"/>
      <w:r w:rsidRPr="00B32EF9">
        <w:rPr>
          <w:rFonts w:ascii="Times New Roman" w:hAnsi="Times New Roman" w:cs="Times New Roman"/>
        </w:rPr>
        <w:t xml:space="preserve">dengan koefisien parameter sebesar 0.154 pada tingkat signifikansi 5% (T statistics </w:t>
      </w:r>
      <w:proofErr w:type="gramStart"/>
      <w:r w:rsidRPr="00B32EF9">
        <w:rPr>
          <w:rFonts w:ascii="Times New Roman" w:hAnsi="Times New Roman" w:cs="Times New Roman"/>
        </w:rPr>
        <w:t>&lt;  1.96</w:t>
      </w:r>
      <w:proofErr w:type="gramEnd"/>
      <w:r w:rsidRPr="00B32EF9">
        <w:rPr>
          <w:rFonts w:ascii="Times New Roman" w:hAnsi="Times New Roman" w:cs="Times New Roman"/>
        </w:rPr>
        <w:t xml:space="preserve"> dan p values &gt; 0.05)</w:t>
      </w:r>
      <w:bookmarkEnd w:id="71"/>
      <w:r w:rsidRPr="00B32EF9">
        <w:rPr>
          <w:rFonts w:ascii="Times New Roman" w:hAnsi="Times New Roman" w:cs="Times New Roman"/>
        </w:rPr>
        <w:t>.</w:t>
      </w:r>
      <w:bookmarkEnd w:id="72"/>
    </w:p>
    <w:p w14:paraId="78B290E1" w14:textId="6C079F58" w:rsidR="006969B3" w:rsidRPr="00B32EF9" w:rsidRDefault="006969B3" w:rsidP="006969B3">
      <w:pPr>
        <w:pStyle w:val="ListParagraph"/>
        <w:numPr>
          <w:ilvl w:val="0"/>
          <w:numId w:val="13"/>
        </w:numPr>
        <w:spacing w:line="240" w:lineRule="auto"/>
        <w:rPr>
          <w:rFonts w:ascii="Times New Roman" w:hAnsi="Times New Roman" w:cs="Times New Roman"/>
        </w:rPr>
      </w:pPr>
      <w:bookmarkStart w:id="73" w:name="_Hlk79605256"/>
      <w:r w:rsidRPr="00B32EF9">
        <w:rPr>
          <w:rFonts w:ascii="Times New Roman" w:hAnsi="Times New Roman" w:cs="Times New Roman"/>
        </w:rPr>
        <w:t xml:space="preserve">Profitabilitas yang dimoderasi oleh ukuran perusahaan tidak berpengaruh signifikan terhadap Ketepatan Waktu dengan koefisien parameter 0.345 pada tingkat signifikansi 5% (T statistics </w:t>
      </w:r>
      <w:bookmarkStart w:id="74" w:name="_Hlk79263623"/>
      <w:r w:rsidRPr="00B32EF9">
        <w:rPr>
          <w:rFonts w:ascii="Times New Roman" w:hAnsi="Times New Roman" w:cs="Times New Roman"/>
        </w:rPr>
        <w:t>&lt;</w:t>
      </w:r>
      <w:bookmarkEnd w:id="74"/>
      <w:r w:rsidRPr="00B32EF9">
        <w:rPr>
          <w:rFonts w:ascii="Times New Roman" w:hAnsi="Times New Roman" w:cs="Times New Roman"/>
        </w:rPr>
        <w:t xml:space="preserve"> 1.96 dan p values &gt; 0.05)</w:t>
      </w:r>
      <w:bookmarkEnd w:id="73"/>
      <w:r w:rsidRPr="00B32EF9">
        <w:rPr>
          <w:rFonts w:ascii="Times New Roman" w:hAnsi="Times New Roman" w:cs="Times New Roman"/>
        </w:rPr>
        <w:t>.</w:t>
      </w:r>
    </w:p>
    <w:p w14:paraId="5691D33B" w14:textId="77777777" w:rsidR="006969B3" w:rsidRPr="00B32EF9" w:rsidRDefault="006969B3" w:rsidP="00E94AA1">
      <w:pPr>
        <w:spacing w:line="240" w:lineRule="auto"/>
        <w:rPr>
          <w:rFonts w:ascii="Times New Roman" w:hAnsi="Times New Roman" w:cs="Times New Roman"/>
          <w:b/>
        </w:rPr>
      </w:pPr>
    </w:p>
    <w:p w14:paraId="00223EB3" w14:textId="5F9E4A36" w:rsidR="00E94AA1" w:rsidRPr="00B32EF9" w:rsidRDefault="00E94AA1" w:rsidP="00E94AA1">
      <w:pPr>
        <w:spacing w:line="240" w:lineRule="auto"/>
        <w:rPr>
          <w:rFonts w:ascii="Times New Roman" w:hAnsi="Times New Roman" w:cs="Times New Roman"/>
          <w:b/>
        </w:rPr>
      </w:pPr>
      <w:r w:rsidRPr="00B32EF9">
        <w:rPr>
          <w:rFonts w:ascii="Times New Roman" w:hAnsi="Times New Roman" w:cs="Times New Roman"/>
          <w:b/>
        </w:rPr>
        <w:t>PEMBAHASAN</w:t>
      </w:r>
    </w:p>
    <w:p w14:paraId="09071BD4" w14:textId="77777777" w:rsidR="005F1089" w:rsidRDefault="004820A9" w:rsidP="003C290A">
      <w:pPr>
        <w:spacing w:line="240" w:lineRule="auto"/>
        <w:ind w:firstLine="567"/>
        <w:rPr>
          <w:rFonts w:ascii="Times New Roman" w:eastAsia="Times New Roman" w:hAnsi="Times New Roman" w:cs="Times New Roman"/>
        </w:rPr>
      </w:pPr>
      <w:bookmarkStart w:id="75" w:name="_Hlk83038531"/>
      <w:bookmarkStart w:id="76" w:name="_Hlk83038437"/>
      <w:bookmarkStart w:id="77" w:name="_Hlk83037846"/>
      <w:r>
        <w:rPr>
          <w:rFonts w:ascii="Times New Roman" w:hAnsi="Times New Roman" w:cs="Times New Roman"/>
        </w:rPr>
        <w:t>Tidak adanya pengaruh</w:t>
      </w:r>
      <w:r w:rsidR="00F023DF">
        <w:rPr>
          <w:rFonts w:ascii="Times New Roman" w:hAnsi="Times New Roman" w:cs="Times New Roman"/>
        </w:rPr>
        <w:t xml:space="preserve"> sama sekali atas hubungan antara </w:t>
      </w:r>
      <w:r w:rsidR="00DE702F">
        <w:rPr>
          <w:rFonts w:ascii="Times New Roman" w:hAnsi="Times New Roman" w:cs="Times New Roman"/>
        </w:rPr>
        <w:t>p</w:t>
      </w:r>
      <w:r>
        <w:rPr>
          <w:rFonts w:ascii="Times New Roman" w:hAnsi="Times New Roman" w:cs="Times New Roman"/>
        </w:rPr>
        <w:t>rofitabilitas</w:t>
      </w:r>
      <w:r w:rsidR="00F023DF">
        <w:rPr>
          <w:rFonts w:ascii="Times New Roman" w:hAnsi="Times New Roman" w:cs="Times New Roman"/>
        </w:rPr>
        <w:t xml:space="preserve"> dan k</w:t>
      </w:r>
      <w:r>
        <w:rPr>
          <w:rFonts w:ascii="Times New Roman" w:hAnsi="Times New Roman" w:cs="Times New Roman"/>
        </w:rPr>
        <w:t xml:space="preserve">etepatan </w:t>
      </w:r>
      <w:r w:rsidRPr="004820A9">
        <w:rPr>
          <w:rFonts w:ascii="Times New Roman" w:hAnsi="Times New Roman" w:cs="Times New Roman"/>
        </w:rPr>
        <w:t>waktu pelaporan keuangan</w:t>
      </w:r>
      <w:r>
        <w:rPr>
          <w:rFonts w:ascii="Times New Roman" w:hAnsi="Times New Roman" w:cs="Times New Roman"/>
        </w:rPr>
        <w:t xml:space="preserve"> </w:t>
      </w:r>
      <w:bookmarkEnd w:id="75"/>
      <w:r>
        <w:rPr>
          <w:rFonts w:ascii="Times New Roman" w:hAnsi="Times New Roman" w:cs="Times New Roman"/>
        </w:rPr>
        <w:t>dikarenakan besaran tinggi atau</w:t>
      </w:r>
      <w:r w:rsidR="005405B9">
        <w:rPr>
          <w:rFonts w:ascii="Times New Roman" w:hAnsi="Times New Roman" w:cs="Times New Roman"/>
        </w:rPr>
        <w:t>pun</w:t>
      </w:r>
      <w:r>
        <w:rPr>
          <w:rFonts w:ascii="Times New Roman" w:hAnsi="Times New Roman" w:cs="Times New Roman"/>
        </w:rPr>
        <w:t xml:space="preserve"> rendah </w:t>
      </w:r>
      <w:r w:rsidR="00244CA4">
        <w:rPr>
          <w:rFonts w:ascii="Times New Roman" w:hAnsi="Times New Roman" w:cs="Times New Roman"/>
        </w:rPr>
        <w:t xml:space="preserve">suatu </w:t>
      </w:r>
      <w:r>
        <w:rPr>
          <w:rFonts w:ascii="Times New Roman" w:hAnsi="Times New Roman" w:cs="Times New Roman"/>
        </w:rPr>
        <w:t>profitabilitas</w:t>
      </w:r>
      <w:r w:rsidR="00102A49">
        <w:rPr>
          <w:rFonts w:ascii="Times New Roman" w:hAnsi="Times New Roman" w:cs="Times New Roman"/>
        </w:rPr>
        <w:t xml:space="preserve"> </w:t>
      </w:r>
      <w:r>
        <w:rPr>
          <w:rFonts w:ascii="Times New Roman" w:hAnsi="Times New Roman" w:cs="Times New Roman"/>
        </w:rPr>
        <w:t>tida</w:t>
      </w:r>
      <w:bookmarkStart w:id="78" w:name="_Hlk82159811"/>
      <w:r>
        <w:rPr>
          <w:rFonts w:ascii="Times New Roman" w:hAnsi="Times New Roman" w:cs="Times New Roman"/>
        </w:rPr>
        <w:t xml:space="preserve">k </w:t>
      </w:r>
      <w:r w:rsidR="00244CA4">
        <w:rPr>
          <w:rFonts w:ascii="Times New Roman" w:hAnsi="Times New Roman" w:cs="Times New Roman"/>
        </w:rPr>
        <w:t xml:space="preserve">akan </w:t>
      </w:r>
      <w:r w:rsidR="000D3C64" w:rsidRPr="00B32EF9">
        <w:rPr>
          <w:rFonts w:ascii="Times New Roman" w:hAnsi="Times New Roman" w:cs="Times New Roman"/>
        </w:rPr>
        <w:t>me</w:t>
      </w:r>
      <w:r w:rsidR="00C01A81">
        <w:rPr>
          <w:rFonts w:ascii="Times New Roman" w:hAnsi="Times New Roman" w:cs="Times New Roman"/>
        </w:rPr>
        <w:t>m</w:t>
      </w:r>
      <w:r w:rsidR="000D3C64" w:rsidRPr="00B32EF9">
        <w:rPr>
          <w:rFonts w:ascii="Times New Roman" w:hAnsi="Times New Roman" w:cs="Times New Roman"/>
        </w:rPr>
        <w:t>engaruhi</w:t>
      </w:r>
      <w:r w:rsidR="00244CA4">
        <w:rPr>
          <w:rFonts w:ascii="Times New Roman" w:hAnsi="Times New Roman" w:cs="Times New Roman"/>
        </w:rPr>
        <w:t xml:space="preserve"> c</w:t>
      </w:r>
      <w:r w:rsidR="000D3C64" w:rsidRPr="00B32EF9">
        <w:rPr>
          <w:rFonts w:ascii="Times New Roman" w:hAnsi="Times New Roman" w:cs="Times New Roman"/>
        </w:rPr>
        <w:t>epat</w:t>
      </w:r>
      <w:r w:rsidR="000F4E5A" w:rsidRPr="00B32EF9">
        <w:rPr>
          <w:rFonts w:ascii="Times New Roman" w:hAnsi="Times New Roman" w:cs="Times New Roman"/>
        </w:rPr>
        <w:t xml:space="preserve"> </w:t>
      </w:r>
      <w:r w:rsidR="000D3C64" w:rsidRPr="00B32EF9">
        <w:rPr>
          <w:rFonts w:ascii="Times New Roman" w:hAnsi="Times New Roman" w:cs="Times New Roman"/>
        </w:rPr>
        <w:t>atau</w:t>
      </w:r>
      <w:r w:rsidR="005405B9">
        <w:rPr>
          <w:rFonts w:ascii="Times New Roman" w:hAnsi="Times New Roman" w:cs="Times New Roman"/>
        </w:rPr>
        <w:t xml:space="preserve">pun </w:t>
      </w:r>
      <w:r w:rsidR="00102A49">
        <w:rPr>
          <w:rFonts w:ascii="Times New Roman" w:hAnsi="Times New Roman" w:cs="Times New Roman"/>
        </w:rPr>
        <w:t>lambat</w:t>
      </w:r>
      <w:r w:rsidR="00B35AC3">
        <w:rPr>
          <w:rFonts w:ascii="Times New Roman" w:hAnsi="Times New Roman" w:cs="Times New Roman"/>
        </w:rPr>
        <w:t xml:space="preserve">nya </w:t>
      </w:r>
      <w:r w:rsidR="00102A49">
        <w:rPr>
          <w:rFonts w:ascii="Times New Roman" w:hAnsi="Times New Roman" w:cs="Times New Roman"/>
        </w:rPr>
        <w:t xml:space="preserve">penyajian </w:t>
      </w:r>
      <w:r w:rsidR="000D3C64" w:rsidRPr="00B32EF9">
        <w:rPr>
          <w:rFonts w:ascii="Times New Roman" w:hAnsi="Times New Roman" w:cs="Times New Roman"/>
        </w:rPr>
        <w:t>laporan keuangan</w:t>
      </w:r>
      <w:r w:rsidR="00A270A1" w:rsidRPr="00B32EF9">
        <w:rPr>
          <w:rFonts w:ascii="Times New Roman" w:hAnsi="Times New Roman" w:cs="Times New Roman"/>
        </w:rPr>
        <w:t xml:space="preserve"> auditan </w:t>
      </w:r>
      <w:bookmarkEnd w:id="78"/>
      <w:r w:rsidR="000D3C64" w:rsidRPr="00B32EF9">
        <w:rPr>
          <w:rFonts w:ascii="Times New Roman" w:hAnsi="Times New Roman" w:cs="Times New Roman"/>
        </w:rPr>
        <w:t xml:space="preserve">ke </w:t>
      </w:r>
      <w:r w:rsidR="00384802" w:rsidRPr="00B32EF9">
        <w:rPr>
          <w:rFonts w:ascii="Times New Roman" w:hAnsi="Times New Roman" w:cs="Times New Roman"/>
        </w:rPr>
        <w:t xml:space="preserve">OJK. </w:t>
      </w:r>
      <w:r w:rsidR="00102A49">
        <w:rPr>
          <w:rFonts w:ascii="Times New Roman" w:hAnsi="Times New Roman" w:cs="Times New Roman"/>
        </w:rPr>
        <w:t xml:space="preserve">Perusahaan </w:t>
      </w:r>
      <w:r w:rsidR="00A10DFA" w:rsidRPr="00B32EF9">
        <w:rPr>
          <w:rFonts w:ascii="Times New Roman" w:hAnsi="Times New Roman" w:cs="Times New Roman"/>
          <w:i/>
          <w:iCs/>
        </w:rPr>
        <w:t>food and beverage</w:t>
      </w:r>
      <w:r w:rsidR="00102A49">
        <w:rPr>
          <w:rFonts w:ascii="Times New Roman" w:hAnsi="Times New Roman" w:cs="Times New Roman"/>
        </w:rPr>
        <w:t xml:space="preserve"> yang </w:t>
      </w:r>
      <w:r w:rsidR="00A10DFA" w:rsidRPr="00B32EF9">
        <w:rPr>
          <w:rFonts w:ascii="Times New Roman" w:hAnsi="Times New Roman" w:cs="Times New Roman"/>
        </w:rPr>
        <w:t>memiliki profitabilitas</w:t>
      </w:r>
      <w:r w:rsidR="00C01A81">
        <w:rPr>
          <w:rFonts w:ascii="Times New Roman" w:hAnsi="Times New Roman" w:cs="Times New Roman"/>
        </w:rPr>
        <w:t xml:space="preserve"> baik </w:t>
      </w:r>
      <w:r w:rsidR="00A10DFA" w:rsidRPr="00B32EF9">
        <w:rPr>
          <w:rFonts w:ascii="Times New Roman" w:hAnsi="Times New Roman" w:cs="Times New Roman"/>
        </w:rPr>
        <w:t>tinggi maupun</w:t>
      </w:r>
      <w:r w:rsidR="00C01A81">
        <w:rPr>
          <w:rFonts w:ascii="Times New Roman" w:hAnsi="Times New Roman" w:cs="Times New Roman"/>
        </w:rPr>
        <w:t xml:space="preserve"> r</w:t>
      </w:r>
      <w:r w:rsidR="00A10DFA" w:rsidRPr="00B32EF9">
        <w:rPr>
          <w:rFonts w:ascii="Times New Roman" w:hAnsi="Times New Roman" w:cs="Times New Roman"/>
        </w:rPr>
        <w:t>endah (fluktuatif) bis</w:t>
      </w:r>
      <w:r w:rsidR="00C01A81">
        <w:rPr>
          <w:rFonts w:ascii="Times New Roman" w:hAnsi="Times New Roman" w:cs="Times New Roman"/>
        </w:rPr>
        <w:t>a dibuktikan</w:t>
      </w:r>
      <w:r w:rsidR="00102A49">
        <w:rPr>
          <w:rFonts w:ascii="Times New Roman" w:hAnsi="Times New Roman" w:cs="Times New Roman"/>
        </w:rPr>
        <w:t xml:space="preserve"> kalau mereka </w:t>
      </w:r>
      <w:bookmarkStart w:id="79" w:name="_Hlk83034685"/>
      <w:r w:rsidR="00C01A81">
        <w:rPr>
          <w:rFonts w:ascii="Times New Roman" w:hAnsi="Times New Roman" w:cs="Times New Roman"/>
        </w:rPr>
        <w:t xml:space="preserve">memberikan laporan </w:t>
      </w:r>
      <w:r w:rsidR="00C01A81">
        <w:rPr>
          <w:rFonts w:ascii="Times New Roman" w:hAnsi="Times New Roman" w:cs="Times New Roman"/>
        </w:rPr>
        <w:lastRenderedPageBreak/>
        <w:t xml:space="preserve">keuangannya ke OJK </w:t>
      </w:r>
      <w:r w:rsidR="00102A49">
        <w:rPr>
          <w:rFonts w:ascii="Times New Roman" w:hAnsi="Times New Roman" w:cs="Times New Roman"/>
        </w:rPr>
        <w:t>sebelum tenggat waktu</w:t>
      </w:r>
      <w:bookmarkEnd w:id="79"/>
      <w:r w:rsidR="00102A49">
        <w:rPr>
          <w:rFonts w:ascii="Times New Roman" w:hAnsi="Times New Roman" w:cs="Times New Roman"/>
        </w:rPr>
        <w:t xml:space="preserve"> k</w:t>
      </w:r>
      <w:r w:rsidR="00A10DFA" w:rsidRPr="00B32EF9">
        <w:rPr>
          <w:rFonts w:ascii="Times New Roman" w:hAnsi="Times New Roman" w:cs="Times New Roman"/>
        </w:rPr>
        <w:t>arena mereka sadar dengan tanggung</w:t>
      </w:r>
      <w:r w:rsidR="003C290A">
        <w:rPr>
          <w:rFonts w:ascii="Times New Roman" w:hAnsi="Times New Roman" w:cs="Times New Roman"/>
        </w:rPr>
        <w:t xml:space="preserve"> </w:t>
      </w:r>
      <w:r w:rsidR="00A10DFA" w:rsidRPr="00B32EF9">
        <w:rPr>
          <w:rFonts w:ascii="Times New Roman" w:hAnsi="Times New Roman" w:cs="Times New Roman"/>
        </w:rPr>
        <w:t>jawabnya mematuhi regulasi yang ditetapkan OJK dan juga terkait dengan perpajakan.</w:t>
      </w:r>
      <w:bookmarkEnd w:id="76"/>
      <w:r w:rsidR="00A270A1" w:rsidRPr="00B32EF9">
        <w:rPr>
          <w:rFonts w:ascii="Times New Roman" w:hAnsi="Times New Roman" w:cs="Times New Roman"/>
        </w:rPr>
        <w:t xml:space="preserve"> </w:t>
      </w:r>
      <w:bookmarkEnd w:id="77"/>
      <w:r w:rsidR="00A10DFA" w:rsidRPr="00B32EF9">
        <w:rPr>
          <w:rFonts w:ascii="Times New Roman" w:hAnsi="Times New Roman" w:cs="Times New Roman"/>
        </w:rPr>
        <w:t xml:space="preserve">Disamping itu tanggung jawab untuk </w:t>
      </w:r>
      <w:bookmarkStart w:id="80" w:name="_Hlk82156918"/>
      <w:r w:rsidR="00A10DFA" w:rsidRPr="00B32EF9">
        <w:rPr>
          <w:rFonts w:ascii="Times New Roman" w:hAnsi="Times New Roman" w:cs="Times New Roman"/>
        </w:rPr>
        <w:t>memproduksi atau menyediakan variasi produk dan jasa</w:t>
      </w:r>
      <w:bookmarkEnd w:id="80"/>
      <w:r w:rsidR="00A10DFA" w:rsidRPr="00B32EF9">
        <w:rPr>
          <w:rFonts w:ascii="Times New Roman" w:hAnsi="Times New Roman" w:cs="Times New Roman"/>
        </w:rPr>
        <w:t xml:space="preserve"> </w:t>
      </w:r>
      <w:r w:rsidR="00B35AC3">
        <w:rPr>
          <w:rFonts w:ascii="Times New Roman" w:hAnsi="Times New Roman" w:cs="Times New Roman"/>
        </w:rPr>
        <w:t>bermutu</w:t>
      </w:r>
      <w:r w:rsidR="00A10DFA" w:rsidRPr="00B32EF9">
        <w:rPr>
          <w:rFonts w:ascii="Times New Roman" w:hAnsi="Times New Roman" w:cs="Times New Roman"/>
        </w:rPr>
        <w:t>, brand, serta inovasi juga menjadi pertimbangan manajer</w:t>
      </w:r>
      <w:r w:rsidR="00406549">
        <w:rPr>
          <w:rFonts w:ascii="Times New Roman" w:hAnsi="Times New Roman" w:cs="Times New Roman"/>
        </w:rPr>
        <w:t xml:space="preserve"> </w:t>
      </w:r>
      <w:r w:rsidR="00B35AC3" w:rsidRPr="00B35AC3">
        <w:rPr>
          <w:rFonts w:ascii="Times New Roman" w:hAnsi="Times New Roman" w:cs="Times New Roman"/>
        </w:rPr>
        <w:t>me</w:t>
      </w:r>
      <w:r w:rsidR="00B35AC3">
        <w:rPr>
          <w:rFonts w:ascii="Times New Roman" w:hAnsi="Times New Roman" w:cs="Times New Roman"/>
        </w:rPr>
        <w:t xml:space="preserve">nyerahkan </w:t>
      </w:r>
      <w:bookmarkStart w:id="81" w:name="_Hlk83034856"/>
      <w:r w:rsidR="00B35AC3" w:rsidRPr="00B35AC3">
        <w:rPr>
          <w:rFonts w:ascii="Times New Roman" w:hAnsi="Times New Roman" w:cs="Times New Roman"/>
        </w:rPr>
        <w:t>laporan keuangannya ke OJK sebelum tenggat wakt</w:t>
      </w:r>
      <w:r w:rsidR="00B35AC3">
        <w:rPr>
          <w:rFonts w:ascii="Times New Roman" w:hAnsi="Times New Roman" w:cs="Times New Roman"/>
        </w:rPr>
        <w:t>u</w:t>
      </w:r>
      <w:bookmarkEnd w:id="81"/>
      <w:r w:rsidR="00B35AC3">
        <w:rPr>
          <w:rFonts w:ascii="Times New Roman" w:hAnsi="Times New Roman" w:cs="Times New Roman"/>
        </w:rPr>
        <w:t xml:space="preserve">. </w:t>
      </w:r>
      <w:r w:rsidR="008404AD" w:rsidRPr="00B32EF9">
        <w:rPr>
          <w:rFonts w:ascii="Times New Roman" w:hAnsi="Times New Roman" w:cs="Times New Roman"/>
        </w:rPr>
        <w:t>Contoh inovasi</w:t>
      </w:r>
      <w:r w:rsidR="00977397">
        <w:rPr>
          <w:rFonts w:ascii="Times New Roman" w:hAnsi="Times New Roman" w:cs="Times New Roman"/>
        </w:rPr>
        <w:t xml:space="preserve">: </w:t>
      </w:r>
      <w:r w:rsidR="008404AD" w:rsidRPr="00B32EF9">
        <w:rPr>
          <w:rFonts w:ascii="Times New Roman" w:hAnsi="Times New Roman" w:cs="Times New Roman"/>
        </w:rPr>
        <w:t>PT</w:t>
      </w:r>
      <w:r w:rsidR="00977397">
        <w:rPr>
          <w:rFonts w:ascii="Times New Roman" w:hAnsi="Times New Roman" w:cs="Times New Roman"/>
        </w:rPr>
        <w:t xml:space="preserve"> </w:t>
      </w:r>
      <w:r w:rsidR="008404AD" w:rsidRPr="00B32EF9">
        <w:rPr>
          <w:rFonts w:ascii="Times New Roman" w:hAnsi="Times New Roman" w:cs="Times New Roman"/>
        </w:rPr>
        <w:t>Buyung Poetra Sembada Tbk</w:t>
      </w:r>
      <w:r w:rsidR="001C70B5">
        <w:rPr>
          <w:rFonts w:ascii="Times New Roman" w:hAnsi="Times New Roman" w:cs="Times New Roman"/>
        </w:rPr>
        <w:t>. yang man</w:t>
      </w:r>
      <w:r w:rsidR="0062225F">
        <w:rPr>
          <w:rFonts w:ascii="Times New Roman" w:hAnsi="Times New Roman" w:cs="Times New Roman"/>
        </w:rPr>
        <w:t xml:space="preserve">a </w:t>
      </w:r>
      <w:r w:rsidR="008404AD" w:rsidRPr="00B32EF9">
        <w:rPr>
          <w:rFonts w:ascii="Times New Roman" w:hAnsi="Times New Roman" w:cs="Times New Roman"/>
        </w:rPr>
        <w:t>memproduksi pellet dari baha</w:t>
      </w:r>
      <w:r w:rsidR="0062225F">
        <w:rPr>
          <w:rFonts w:ascii="Times New Roman" w:hAnsi="Times New Roman" w:cs="Times New Roman"/>
        </w:rPr>
        <w:t xml:space="preserve">n </w:t>
      </w:r>
      <w:r w:rsidR="008404AD" w:rsidRPr="00B32EF9">
        <w:rPr>
          <w:rFonts w:ascii="Times New Roman" w:hAnsi="Times New Roman" w:cs="Times New Roman"/>
        </w:rPr>
        <w:t>ramah lingkungan (sekam)</w:t>
      </w:r>
      <w:r w:rsidR="006A03FA">
        <w:rPr>
          <w:rFonts w:ascii="Times New Roman" w:hAnsi="Times New Roman" w:cs="Times New Roman"/>
        </w:rPr>
        <w:t xml:space="preserve"> </w:t>
      </w:r>
      <w:r w:rsidR="008404AD" w:rsidRPr="00B32EF9">
        <w:rPr>
          <w:rFonts w:ascii="Times New Roman" w:hAnsi="Times New Roman" w:cs="Times New Roman"/>
        </w:rPr>
        <w:t>berguna sebagai energi alternatif bahan bakar dan Pembangkit Listrik Tenaga Sekam di Sumatra Selatan</w:t>
      </w:r>
      <w:r w:rsidR="003815E1">
        <w:rPr>
          <w:rFonts w:ascii="Times New Roman" w:hAnsi="Times New Roman" w:cs="Times New Roman"/>
        </w:rPr>
        <w:t xml:space="preserve"> </w:t>
      </w:r>
      <w:r w:rsidR="003815E1">
        <w:rPr>
          <w:rFonts w:ascii="Times New Roman" w:hAnsi="Times New Roman" w:cs="Times New Roman"/>
        </w:rPr>
        <w:fldChar w:fldCharType="begin" w:fldLock="1"/>
      </w:r>
      <w:r w:rsidR="002F6119">
        <w:rPr>
          <w:rFonts w:ascii="Times New Roman" w:hAnsi="Times New Roman" w:cs="Times New Roman"/>
        </w:rPr>
        <w:instrText>ADDIN CSL_CITATION {"citationItems":[{"id":"ITEM-1","itemData":{"URL":"https://industri.kontan.co.id/news/buyung-poetra-sembada-hoki-mengembangkan-energi-alternatif-dari-limbah-kulit-padi","author":[{"dropping-particle":"","family":"Soenarso","given":"S. A.","non-dropping-particle":"","parse-names":false,"suffix":""}],"container-title":"Kontan.co.id","id":"ITEM-1","issued":{"date-parts":[["2021"]]},"title":"Buyung Poetra Sembada (HOKI) mengembangkan energi alternatif dari limbah kulit padi","type":"webpage"},"uris":["http://www.mendeley.com/documents/?uuid=2aed158a-5676-4535-b5f5-cb5614db5dfe"]}],"mendeley":{"formattedCitation":"(Soenarso, 2021)","plainTextFormattedCitation":"(Soenarso, 2021)","previouslyFormattedCitation":"(Soenarso, 2021)"},"properties":{"noteIndex":0},"schema":"https://github.com/citation-style-language/schema/raw/master/csl-citation.json"}</w:instrText>
      </w:r>
      <w:r w:rsidR="003815E1">
        <w:rPr>
          <w:rFonts w:ascii="Times New Roman" w:hAnsi="Times New Roman" w:cs="Times New Roman"/>
        </w:rPr>
        <w:fldChar w:fldCharType="separate"/>
      </w:r>
      <w:r w:rsidR="003815E1" w:rsidRPr="003815E1">
        <w:rPr>
          <w:rFonts w:ascii="Times New Roman" w:hAnsi="Times New Roman" w:cs="Times New Roman"/>
          <w:noProof/>
        </w:rPr>
        <w:t>(Soenarso, 2021)</w:t>
      </w:r>
      <w:r w:rsidR="003815E1">
        <w:rPr>
          <w:rFonts w:ascii="Times New Roman" w:hAnsi="Times New Roman" w:cs="Times New Roman"/>
        </w:rPr>
        <w:fldChar w:fldCharType="end"/>
      </w:r>
      <w:bookmarkStart w:id="82" w:name="_Hlk82160169"/>
      <w:r w:rsidR="003815E1">
        <w:rPr>
          <w:rFonts w:ascii="Times New Roman" w:hAnsi="Times New Roman" w:cs="Times New Roman"/>
        </w:rPr>
        <w:t>, p</w:t>
      </w:r>
      <w:r w:rsidR="000458FD" w:rsidRPr="00B32EF9">
        <w:rPr>
          <w:rFonts w:ascii="Times New Roman" w:hAnsi="Times New Roman" w:cs="Times New Roman"/>
        </w:rPr>
        <w:t xml:space="preserve">rofitabilitasnya berfluktuatif dan cenderung menurun </w:t>
      </w:r>
      <w:bookmarkStart w:id="83" w:name="_Hlk83039675"/>
      <w:r w:rsidR="000458FD" w:rsidRPr="00B32EF9">
        <w:rPr>
          <w:rFonts w:ascii="Times New Roman" w:hAnsi="Times New Roman" w:cs="Times New Roman"/>
        </w:rPr>
        <w:t>bisa meny</w:t>
      </w:r>
      <w:r w:rsidR="005405B9">
        <w:rPr>
          <w:rFonts w:ascii="Times New Roman" w:hAnsi="Times New Roman" w:cs="Times New Roman"/>
        </w:rPr>
        <w:t>ediakan</w:t>
      </w:r>
      <w:r w:rsidR="006C6529">
        <w:rPr>
          <w:rFonts w:ascii="Times New Roman" w:hAnsi="Times New Roman" w:cs="Times New Roman"/>
        </w:rPr>
        <w:t xml:space="preserve"> </w:t>
      </w:r>
      <w:r w:rsidR="00406549" w:rsidRPr="00406549">
        <w:rPr>
          <w:rFonts w:ascii="Times New Roman" w:hAnsi="Times New Roman" w:cs="Times New Roman"/>
        </w:rPr>
        <w:t>laporan keuangannya ke OJK sebelum tenggat wakt</w:t>
      </w:r>
      <w:r w:rsidR="00406549">
        <w:rPr>
          <w:rFonts w:ascii="Times New Roman" w:hAnsi="Times New Roman" w:cs="Times New Roman"/>
        </w:rPr>
        <w:t xml:space="preserve">u </w:t>
      </w:r>
      <w:r w:rsidR="000458FD" w:rsidRPr="00B32EF9">
        <w:rPr>
          <w:rFonts w:ascii="Times New Roman" w:hAnsi="Times New Roman" w:cs="Times New Roman"/>
        </w:rPr>
        <w:t>secara konsisten</w:t>
      </w:r>
      <w:bookmarkStart w:id="84" w:name="_Hlk82195681"/>
      <w:r w:rsidR="00041F24">
        <w:rPr>
          <w:rFonts w:ascii="Times New Roman" w:hAnsi="Times New Roman" w:cs="Times New Roman"/>
        </w:rPr>
        <w:t>.</w:t>
      </w:r>
      <w:bookmarkEnd w:id="83"/>
      <w:r w:rsidR="00041F24">
        <w:rPr>
          <w:rFonts w:ascii="Times New Roman" w:hAnsi="Times New Roman" w:cs="Times New Roman"/>
        </w:rPr>
        <w:t xml:space="preserve"> </w:t>
      </w:r>
      <w:bookmarkStart w:id="85" w:name="_Hlk83032977"/>
      <w:r w:rsidR="0091302B" w:rsidRPr="0091302B">
        <w:rPr>
          <w:rFonts w:ascii="Times New Roman" w:hAnsi="Times New Roman" w:cs="Times New Roman"/>
        </w:rPr>
        <w:t>Temuan</w:t>
      </w:r>
      <w:r w:rsidR="0091302B">
        <w:rPr>
          <w:rFonts w:ascii="Times New Roman" w:hAnsi="Times New Roman" w:cs="Times New Roman"/>
        </w:rPr>
        <w:t xml:space="preserve"> riset ini </w:t>
      </w:r>
      <w:r w:rsidR="0091302B" w:rsidRPr="0091302B">
        <w:rPr>
          <w:rFonts w:ascii="Times New Roman" w:hAnsi="Times New Roman" w:cs="Times New Roman"/>
        </w:rPr>
        <w:t>selaras dengan temuan</w:t>
      </w:r>
      <w:bookmarkEnd w:id="85"/>
      <w:r w:rsidR="0091302B">
        <w:rPr>
          <w:rFonts w:ascii="Times New Roman" w:hAnsi="Times New Roman" w:cs="Times New Roman"/>
        </w:rPr>
        <w:t xml:space="preserve"> </w:t>
      </w:r>
      <w:r w:rsidR="0015165A" w:rsidRPr="00B32EF9">
        <w:rPr>
          <w:rFonts w:ascii="Times New Roman" w:eastAsia="Times New Roman" w:hAnsi="Times New Roman" w:cs="Times New Roman"/>
        </w:rPr>
        <w:fldChar w:fldCharType="begin" w:fldLock="1"/>
      </w:r>
      <w:r w:rsidR="006C5377" w:rsidRPr="00B32EF9">
        <w:rPr>
          <w:rFonts w:ascii="Times New Roman" w:eastAsia="Times New Roman" w:hAnsi="Times New Roman" w:cs="Times New Roman"/>
        </w:rPr>
        <w:instrText>ADDIN CSL_CITATION {"citationItems":[{"id":"ITEM-1","itemData":{"abstract":"The financial statements are the financial information presented and delivered by a company to internal and external parties , which includes all business activities of an entity which is one of accountability and communication management tools to the parties that need. The financial statements are the primary means of communicating financial information to parties outside the company. In companies that have gone public they are required to report their financial statements to the public , is governed by Law no.8 of 1995 on capital markets. This study aims to provide empirical evidence about the factors that affect the timeliness of financial reporting, namely; Company size (SIZE), ownership structure (OWN), Provitabilitas, Leverage and Liquidity. Samples were selected by using purposive sampling , which means that the sample used in this study are samples that meet certain criteria. Intended use of this method is to obtain a representative sample. Then the samples used in this study are 240 manufacturing companies that report financial statements in 2008, 2009 and 2010. The results of this study found empirical evidence that firm size (SIZE) positive effect with variable probability of 0.008 , a positive leverage effect with a variable probability of 0,003 and a positive effect on liquidity. While the ownership structure (OWN) no positive effect with the probability of 0.936 and profitability varaibel no positive effect with a variable probability of 0.676 .","author":[{"dropping-particle":"","family":"Nurmiati","given":"","non-dropping-particle":"","parse-names":false,"suffix":""}],"container-title":"Jurnal Ekonomi dan Manajemen","id":"ITEM-1","issue":"2","issued":{"date-parts":[["2016"]]},"page":"166-182","title":"Faktor-Faktor yang Mempengaruhi Penyerapan Anggaran","type":"article-journal","volume":"13"},"uris":["http://www.mendeley.com/documents/?uuid=b2fc175a-c6dc-4b2e-82c5-22dfe53943be"]},{"id":"ITEM-2","itemData":{"author":[{"dropping-particle":"","family":"Pangestuti","given":"Rahayu","non-dropping-particle":"","parse-names":false,"suffix":""},{"dropping-particle":"","family":"Wijayanti","given":"Anita","non-dropping-particle":"","parse-names":false,"suffix":""},{"dropping-particle":"","family":"Samrotun","given":"Yuli C","non-dropping-particle":"","parse-names":false,"suffix":""}],"container-title":"Owner: Riset &amp; Jurnal Akuntansi","id":"ITEM-2","issue":"1","issued":{"date-parts":[["2020"]]},"page":"164-175","title":"Determinan Ketepatan Waktu Pelaporan Keuangan Perusahaan Subsektor Transportasi","type":"article-journal","volume":"4"},"uris":["http://www.mendeley.com/documents/?uuid=6a066da1-f101-48e7-bda5-29928e1816ef"]},{"id":"ITEM-3","itemData":{"DOI":"10.32524/jkb.v16i1.368","ISSN":"1693-8224","abstract":"Financial reporting is a source of information that can be used for business decision making. The faster the financial statements are conveyed, the information contained therein is more useful, and users of financial statements can make better decisions, both in terms of quality and time. But in reality some companies still get sanctions for delays in financial reporting. Therefore, this study aims to examine and prove empirically the factors that cause delays in reporting, namely profitability, auditors</w:instrText>
      </w:r>
      <w:r w:rsidR="006C5377" w:rsidRPr="00B32EF9">
        <w:rPr>
          <w:rFonts w:ascii="Tahoma" w:eastAsia="Times New Roman" w:hAnsi="Tahoma" w:cs="Tahoma"/>
        </w:rPr>
        <w:instrText>�</w:instrText>
      </w:r>
      <w:r w:rsidR="006C5377" w:rsidRPr="00B32EF9">
        <w:rPr>
          <w:rFonts w:ascii="Times New Roman" w:eastAsia="Times New Roman" w:hAnsi="Times New Roman" w:cs="Times New Roman"/>
        </w:rPr>
        <w:instrText xml:space="preserve"> opinion, and company size. The population of this study is food and beverages companies listed on the Indonesia Stock Exchange for the period 2012-2014, with a sample of 12 companies with the observation period of 2012 to 2014. The sampling method used was purposive sampling. The analytical method used is Logistic Regression. The data used in this study are the financial statements and independent audit reports of each published company. The results of the study prove that the factors of profitability, auditors</w:instrText>
      </w:r>
      <w:r w:rsidR="006C5377" w:rsidRPr="00B32EF9">
        <w:rPr>
          <w:rFonts w:ascii="Tahoma" w:eastAsia="Times New Roman" w:hAnsi="Tahoma" w:cs="Tahoma"/>
        </w:rPr>
        <w:instrText>�</w:instrText>
      </w:r>
      <w:r w:rsidR="006C5377" w:rsidRPr="00B32EF9">
        <w:rPr>
          <w:rFonts w:ascii="Times New Roman" w:eastAsia="Times New Roman" w:hAnsi="Times New Roman" w:cs="Times New Roman"/>
        </w:rPr>
        <w:instrText xml:space="preserve"> opinion, and company size do not affect the timeliness of the submission of financial statements. This implies that the company's awareness to submit financial statements is caused by other conditional conditions that were not examined in this study.","author":[{"dropping-particle":"","family":"Oktavia","given":"H. D.","non-dropping-particle":"","parse-names":false,"suffix":""},{"dropping-particle":"","family":"Suryaningrum","given":"D. H.","non-dropping-particle":"","parse-names":false,"suffix":""}],"container-title":"Jurnal Keuangan dan Bisnis","id":"ITEM-3","issue":"1","issued":{"date-parts":[["2018"]]},"page":"100-116","title":"Pengaruh Profitabilitas, Opini Auditor, dan Ukuran Perusahaan Terhadap Ketepatan Waktu Penyampaian Laporan Keuangan di Bursa Efek Indonesia Periode Tahun 2012-2014","type":"article-journal","volume":"16"},"uris":["http://www.mendeley.com/documents/?uuid=6d66f12e-b533-4ccc-a611-dad9cda676a2"]}],"mendeley":{"formattedCitation":"(Nurmiati, 2016; Oktavia and Suryaningrum, 2018; Pangestuti, Wijayanti and Samrotun, 2020)","manualFormatting":"Nurmiati (2016), Oktavia dan Suryaningrum (2018), Pangestuti (2020)","plainTextFormattedCitation":"(Nurmiati, 2016; Oktavia and Suryaningrum, 2018; Pangestuti, Wijayanti and Samrotun, 2020)","previouslyFormattedCitation":"(Nurmiati, 2016; Oktavia and Suryaningrum, 2018; Pangestuti, Wijayanti and Samrotun, 2020)"},"properties":{"noteIndex":0},"schema":"https://github.com/citation-style-language/schema/raw/master/csl-citation.json"}</w:instrText>
      </w:r>
      <w:r w:rsidR="0015165A" w:rsidRPr="00B32EF9">
        <w:rPr>
          <w:rFonts w:ascii="Times New Roman" w:eastAsia="Times New Roman" w:hAnsi="Times New Roman" w:cs="Times New Roman"/>
        </w:rPr>
        <w:fldChar w:fldCharType="separate"/>
      </w:r>
      <w:r w:rsidR="0015165A" w:rsidRPr="00B32EF9">
        <w:rPr>
          <w:rFonts w:ascii="Times New Roman" w:eastAsia="Times New Roman" w:hAnsi="Times New Roman" w:cs="Times New Roman"/>
          <w:noProof/>
        </w:rPr>
        <w:t>Nurmiati (2016),</w:t>
      </w:r>
      <w:r w:rsidR="00647F54" w:rsidRPr="00B32EF9">
        <w:rPr>
          <w:rFonts w:ascii="Times New Roman" w:eastAsia="Times New Roman" w:hAnsi="Times New Roman" w:cs="Times New Roman"/>
          <w:noProof/>
        </w:rPr>
        <w:t xml:space="preserve"> </w:t>
      </w:r>
      <w:r w:rsidR="0015165A" w:rsidRPr="00B32EF9">
        <w:rPr>
          <w:rFonts w:ascii="Times New Roman" w:eastAsia="Times New Roman" w:hAnsi="Times New Roman" w:cs="Times New Roman"/>
          <w:noProof/>
        </w:rPr>
        <w:t>Oktavia dan Suryaningrum (2018), Pangestuti (2020)</w:t>
      </w:r>
      <w:r w:rsidR="0015165A" w:rsidRPr="00B32EF9">
        <w:rPr>
          <w:rFonts w:ascii="Times New Roman" w:eastAsia="Times New Roman" w:hAnsi="Times New Roman" w:cs="Times New Roman"/>
        </w:rPr>
        <w:fldChar w:fldCharType="end"/>
      </w:r>
      <w:bookmarkStart w:id="86" w:name="_Hlk82163781"/>
      <w:r w:rsidR="0091302B">
        <w:rPr>
          <w:rFonts w:ascii="Times New Roman" w:eastAsia="Times New Roman" w:hAnsi="Times New Roman" w:cs="Times New Roman"/>
        </w:rPr>
        <w:t xml:space="preserve"> yang membuktikan bahw</w:t>
      </w:r>
      <w:r w:rsidR="00A647AB">
        <w:rPr>
          <w:rFonts w:ascii="Times New Roman" w:eastAsia="Times New Roman" w:hAnsi="Times New Roman" w:cs="Times New Roman"/>
        </w:rPr>
        <w:t>a t</w:t>
      </w:r>
      <w:r w:rsidR="00A647AB" w:rsidRPr="00A647AB">
        <w:rPr>
          <w:rFonts w:ascii="Times New Roman" w:eastAsia="Times New Roman" w:hAnsi="Times New Roman" w:cs="Times New Roman"/>
        </w:rPr>
        <w:t>idak adanya pengaruh sama sekali atas hubungan antara profitabilitas dan ketepatan waktu pelaporan keuangan</w:t>
      </w:r>
      <w:r w:rsidR="00A647AB">
        <w:rPr>
          <w:rFonts w:ascii="Times New Roman" w:eastAsia="Times New Roman" w:hAnsi="Times New Roman" w:cs="Times New Roman"/>
        </w:rPr>
        <w:t>.</w:t>
      </w:r>
      <w:bookmarkEnd w:id="82"/>
      <w:bookmarkEnd w:id="86"/>
    </w:p>
    <w:p w14:paraId="45898EC1" w14:textId="27E55416" w:rsidR="0032021C" w:rsidRDefault="007A58E8" w:rsidP="007A58E8">
      <w:pPr>
        <w:spacing w:line="240" w:lineRule="auto"/>
        <w:ind w:firstLine="567"/>
        <w:rPr>
          <w:rFonts w:ascii="Times New Roman" w:eastAsia="Times New Roman" w:hAnsi="Times New Roman" w:cs="Times New Roman"/>
        </w:rPr>
      </w:pPr>
      <w:r>
        <w:rPr>
          <w:rFonts w:ascii="Times New Roman" w:eastAsia="Times New Roman" w:hAnsi="Times New Roman" w:cs="Times New Roman"/>
        </w:rPr>
        <w:t>U</w:t>
      </w:r>
      <w:bookmarkStart w:id="87" w:name="_Hlk82163895"/>
      <w:bookmarkEnd w:id="84"/>
      <w:r w:rsidR="00A647AB">
        <w:rPr>
          <w:rFonts w:ascii="Times New Roman" w:hAnsi="Times New Roman" w:cs="Times New Roman"/>
        </w:rPr>
        <w:t xml:space="preserve">kuran perusahaan </w:t>
      </w:r>
      <w:r>
        <w:rPr>
          <w:rFonts w:ascii="Times New Roman" w:hAnsi="Times New Roman" w:cs="Times New Roman"/>
        </w:rPr>
        <w:t xml:space="preserve">tidak dapat memoderasi hubungan profitabilitas dengan </w:t>
      </w:r>
      <w:r w:rsidR="00A647AB" w:rsidRPr="00A647AB">
        <w:rPr>
          <w:rFonts w:ascii="Times New Roman" w:hAnsi="Times New Roman" w:cs="Times New Roman"/>
        </w:rPr>
        <w:t>ketepatan waktu pelaporan keuanga</w:t>
      </w:r>
      <w:r>
        <w:rPr>
          <w:rFonts w:ascii="Times New Roman" w:hAnsi="Times New Roman" w:cs="Times New Roman"/>
        </w:rPr>
        <w:t xml:space="preserve">n </w:t>
      </w:r>
      <w:r w:rsidR="00A647AB" w:rsidRPr="00A647AB">
        <w:rPr>
          <w:rFonts w:ascii="Times New Roman" w:hAnsi="Times New Roman" w:cs="Times New Roman"/>
        </w:rPr>
        <w:t>dikarenakan</w:t>
      </w:r>
      <w:r w:rsidR="00A647AB">
        <w:rPr>
          <w:rFonts w:ascii="Times New Roman" w:hAnsi="Times New Roman" w:cs="Times New Roman"/>
        </w:rPr>
        <w:t xml:space="preserve"> kadar </w:t>
      </w:r>
      <w:r w:rsidR="00A647AB" w:rsidRPr="00A647AB">
        <w:rPr>
          <w:rFonts w:ascii="Times New Roman" w:hAnsi="Times New Roman" w:cs="Times New Roman"/>
        </w:rPr>
        <w:t>besar atau</w:t>
      </w:r>
      <w:r w:rsidR="00A647AB">
        <w:rPr>
          <w:rFonts w:ascii="Times New Roman" w:hAnsi="Times New Roman" w:cs="Times New Roman"/>
        </w:rPr>
        <w:t>pun</w:t>
      </w:r>
      <w:r w:rsidR="00A647AB" w:rsidRPr="00A647AB">
        <w:rPr>
          <w:rFonts w:ascii="Times New Roman" w:hAnsi="Times New Roman" w:cs="Times New Roman"/>
        </w:rPr>
        <w:t xml:space="preserve"> kecil</w:t>
      </w:r>
      <w:r w:rsidR="00A647AB">
        <w:rPr>
          <w:rFonts w:ascii="Times New Roman" w:hAnsi="Times New Roman" w:cs="Times New Roman"/>
        </w:rPr>
        <w:t xml:space="preserve"> suatu </w:t>
      </w:r>
      <w:r w:rsidR="00A647AB" w:rsidRPr="00A647AB">
        <w:rPr>
          <w:rFonts w:ascii="Times New Roman" w:hAnsi="Times New Roman" w:cs="Times New Roman"/>
        </w:rPr>
        <w:t>ukuran perusahaan</w:t>
      </w:r>
      <w:r w:rsidR="00A647AB">
        <w:rPr>
          <w:rFonts w:ascii="Times New Roman" w:hAnsi="Times New Roman" w:cs="Times New Roman"/>
        </w:rPr>
        <w:t xml:space="preserve"> </w:t>
      </w:r>
      <w:r w:rsidR="00A647AB" w:rsidRPr="00A647AB">
        <w:rPr>
          <w:rFonts w:ascii="Times New Roman" w:hAnsi="Times New Roman" w:cs="Times New Roman"/>
        </w:rPr>
        <w:t>tidak akan memengaruhi cepat ataupun lambatnya penyajian laporan keuangan auditan ke OJK</w:t>
      </w:r>
      <w:r w:rsidR="00A647AB">
        <w:rPr>
          <w:rFonts w:ascii="Times New Roman" w:hAnsi="Times New Roman" w:cs="Times New Roman"/>
        </w:rPr>
        <w:t xml:space="preserve"> </w:t>
      </w:r>
      <w:r w:rsidR="00B574F5">
        <w:rPr>
          <w:rFonts w:ascii="Times New Roman" w:hAnsi="Times New Roman" w:cs="Times New Roman"/>
        </w:rPr>
        <w:t xml:space="preserve">walaupun </w:t>
      </w:r>
      <w:r w:rsidR="00B574F5" w:rsidRPr="00B574F5">
        <w:rPr>
          <w:rFonts w:ascii="Times New Roman" w:hAnsi="Times New Roman" w:cs="Times New Roman"/>
        </w:rPr>
        <w:t>besaran tinggi ataupun rendah suatu profitabilitas</w:t>
      </w:r>
      <w:r w:rsidR="00B574F5">
        <w:rPr>
          <w:rFonts w:ascii="Times New Roman" w:hAnsi="Times New Roman" w:cs="Times New Roman"/>
        </w:rPr>
        <w:t xml:space="preserve"> dimiliki perusahaan</w:t>
      </w:r>
      <w:bookmarkEnd w:id="87"/>
      <w:r w:rsidR="00B574F5">
        <w:rPr>
          <w:rFonts w:ascii="Times New Roman" w:hAnsi="Times New Roman" w:cs="Times New Roman"/>
        </w:rPr>
        <w:t xml:space="preserve">. </w:t>
      </w:r>
      <w:r w:rsidR="004264FC" w:rsidRPr="00B32EF9">
        <w:rPr>
          <w:rFonts w:ascii="Times New Roman" w:hAnsi="Times New Roman" w:cs="Times New Roman"/>
        </w:rPr>
        <w:t>Contoh: P</w:t>
      </w:r>
      <w:r w:rsidR="00AD75E9">
        <w:rPr>
          <w:rFonts w:ascii="Times New Roman" w:hAnsi="Times New Roman" w:cs="Times New Roman"/>
        </w:rPr>
        <w:t xml:space="preserve">T </w:t>
      </w:r>
      <w:r w:rsidR="004264FC" w:rsidRPr="00B32EF9">
        <w:rPr>
          <w:rFonts w:ascii="Times New Roman" w:hAnsi="Times New Roman" w:cs="Times New Roman"/>
        </w:rPr>
        <w:t>Indofood CBP Sukses Makmur Tbk</w:t>
      </w:r>
      <w:r w:rsidR="00AD75E9">
        <w:rPr>
          <w:rFonts w:ascii="Times New Roman" w:hAnsi="Times New Roman" w:cs="Times New Roman"/>
        </w:rPr>
        <w:t xml:space="preserve">. </w:t>
      </w:r>
      <w:r w:rsidR="00AD75E9" w:rsidRPr="00AD75E9">
        <w:rPr>
          <w:rFonts w:ascii="Times New Roman" w:hAnsi="Times New Roman" w:cs="Times New Roman"/>
        </w:rPr>
        <w:t xml:space="preserve">memiliki </w:t>
      </w:r>
      <w:r w:rsidR="00AD75E9" w:rsidRPr="00C6320A">
        <w:rPr>
          <w:rFonts w:ascii="Times New Roman" w:hAnsi="Times New Roman" w:cs="Times New Roman"/>
          <w:i/>
          <w:iCs/>
        </w:rPr>
        <w:t>brand recognition</w:t>
      </w:r>
      <w:r w:rsidR="00AD75E9">
        <w:rPr>
          <w:rFonts w:ascii="Times New Roman" w:hAnsi="Times New Roman" w:cs="Times New Roman"/>
        </w:rPr>
        <w:t xml:space="preserve"> yang mana</w:t>
      </w:r>
      <w:r w:rsidR="00B9501D">
        <w:rPr>
          <w:rFonts w:ascii="Times New Roman" w:hAnsi="Times New Roman" w:cs="Times New Roman"/>
        </w:rPr>
        <w:t xml:space="preserve"> </w:t>
      </w:r>
      <w:r w:rsidR="00AD75E9">
        <w:rPr>
          <w:rFonts w:ascii="Times New Roman" w:hAnsi="Times New Roman" w:cs="Times New Roman"/>
        </w:rPr>
        <w:t xml:space="preserve">termasuk </w:t>
      </w:r>
      <w:r w:rsidR="003C290A">
        <w:rPr>
          <w:rFonts w:ascii="Times New Roman" w:hAnsi="Times New Roman" w:cs="Times New Roman"/>
        </w:rPr>
        <w:t>pada kategori “</w:t>
      </w:r>
      <w:r w:rsidR="004264FC" w:rsidRPr="00B32EF9">
        <w:rPr>
          <w:rFonts w:ascii="Times New Roman" w:hAnsi="Times New Roman" w:cs="Times New Roman"/>
        </w:rPr>
        <w:t>produsen mi instan terbesar di dunia</w:t>
      </w:r>
      <w:r w:rsidR="003C290A">
        <w:rPr>
          <w:rFonts w:ascii="Times New Roman" w:hAnsi="Times New Roman" w:cs="Times New Roman"/>
        </w:rPr>
        <w:t xml:space="preserve">” </w:t>
      </w:r>
      <w:r w:rsidR="002F6119">
        <w:rPr>
          <w:rFonts w:ascii="Times New Roman" w:hAnsi="Times New Roman" w:cs="Times New Roman"/>
        </w:rPr>
        <w:fldChar w:fldCharType="begin" w:fldLock="1"/>
      </w:r>
      <w:r w:rsidR="003F75C0">
        <w:rPr>
          <w:rFonts w:ascii="Times New Roman" w:hAnsi="Times New Roman" w:cs="Times New Roman"/>
        </w:rPr>
        <w:instrText>ADDIN CSL_CITATION {"citationItems":[{"id":"ITEM-1","itemData":{"URL":"https://www.indofoodcbp.com/company/icbp-at-glance","author":[{"dropping-particle":"","family":"Indofood CBP","given":"","non-dropping-particle":"","parse-names":false,"suffix":""}],"container-title":"Indofood CBP","id":"ITEM-1","issued":{"date-parts":[["0"]]},"title":"SEKILAS ICBP","type":"webpage"},"uris":["http://www.mendeley.com/documents/?uuid=7ca75693-198e-4ab7-9134-4980021cab02"]}],"mendeley":{"formattedCitation":"(Indofood CBP, no date)","manualFormatting":"(Indofood CBP)","plainTextFormattedCitation":"(Indofood CBP, no date)","previouslyFormattedCitation":"(Indofood CBP, no date)"},"properties":{"noteIndex":0},"schema":"https://github.com/citation-style-language/schema/raw/master/csl-citation.json"}</w:instrText>
      </w:r>
      <w:r w:rsidR="002F6119">
        <w:rPr>
          <w:rFonts w:ascii="Times New Roman" w:hAnsi="Times New Roman" w:cs="Times New Roman"/>
        </w:rPr>
        <w:fldChar w:fldCharType="separate"/>
      </w:r>
      <w:r w:rsidR="002F6119" w:rsidRPr="002F6119">
        <w:rPr>
          <w:rFonts w:ascii="Times New Roman" w:hAnsi="Times New Roman" w:cs="Times New Roman"/>
          <w:noProof/>
        </w:rPr>
        <w:t>(Indofood CBP</w:t>
      </w:r>
      <w:r w:rsidR="002F6119">
        <w:rPr>
          <w:rFonts w:ascii="Times New Roman" w:hAnsi="Times New Roman" w:cs="Times New Roman"/>
          <w:noProof/>
        </w:rPr>
        <w:t>)</w:t>
      </w:r>
      <w:r w:rsidR="002F6119">
        <w:rPr>
          <w:rFonts w:ascii="Times New Roman" w:hAnsi="Times New Roman" w:cs="Times New Roman"/>
        </w:rPr>
        <w:fldChar w:fldCharType="end"/>
      </w:r>
      <w:r w:rsidR="002F6119">
        <w:rPr>
          <w:rFonts w:ascii="Times New Roman" w:hAnsi="Times New Roman" w:cs="Times New Roman"/>
        </w:rPr>
        <w:t>, p</w:t>
      </w:r>
      <w:r w:rsidR="004264FC" w:rsidRPr="00B32EF9">
        <w:rPr>
          <w:rFonts w:ascii="Times New Roman" w:hAnsi="Times New Roman" w:cs="Times New Roman"/>
        </w:rPr>
        <w:t>rofitabilitasnya berfluktuatif</w:t>
      </w:r>
      <w:r w:rsidR="00D4036A">
        <w:rPr>
          <w:rFonts w:ascii="Times New Roman" w:hAnsi="Times New Roman" w:cs="Times New Roman"/>
        </w:rPr>
        <w:t xml:space="preserve">, </w:t>
      </w:r>
      <w:r w:rsidR="00E35DAF" w:rsidRPr="00E35DAF">
        <w:rPr>
          <w:rFonts w:ascii="Times New Roman" w:hAnsi="Times New Roman" w:cs="Times New Roman"/>
        </w:rPr>
        <w:t>sedangkan pada tahun</w:t>
      </w:r>
      <w:r w:rsidR="00D4036A">
        <w:rPr>
          <w:rFonts w:ascii="Times New Roman" w:hAnsi="Times New Roman" w:cs="Times New Roman"/>
        </w:rPr>
        <w:t xml:space="preserve"> 2020 </w:t>
      </w:r>
      <w:r w:rsidR="00E35DAF">
        <w:rPr>
          <w:rFonts w:ascii="Times New Roman" w:hAnsi="Times New Roman" w:cs="Times New Roman"/>
        </w:rPr>
        <w:t>tingkat profitabilitas</w:t>
      </w:r>
      <w:r w:rsidR="00D4036A">
        <w:rPr>
          <w:rFonts w:ascii="Times New Roman" w:hAnsi="Times New Roman" w:cs="Times New Roman"/>
        </w:rPr>
        <w:t xml:space="preserve"> ICBP</w:t>
      </w:r>
      <w:r w:rsidR="00E35DAF">
        <w:rPr>
          <w:rFonts w:ascii="Times New Roman" w:hAnsi="Times New Roman" w:cs="Times New Roman"/>
        </w:rPr>
        <w:t xml:space="preserve"> mulai mengalami penurunan</w:t>
      </w:r>
      <w:r w:rsidR="00D4036A">
        <w:rPr>
          <w:rFonts w:ascii="Times New Roman" w:hAnsi="Times New Roman" w:cs="Times New Roman"/>
        </w:rPr>
        <w:t xml:space="preserve">, </w:t>
      </w:r>
      <w:r w:rsidR="004264FC" w:rsidRPr="00B32EF9">
        <w:rPr>
          <w:rFonts w:ascii="Times New Roman" w:hAnsi="Times New Roman" w:cs="Times New Roman"/>
        </w:rPr>
        <w:t>imbas dari pandemi COVID-19,</w:t>
      </w:r>
      <w:r w:rsidR="005F421C">
        <w:rPr>
          <w:rFonts w:ascii="Times New Roman" w:hAnsi="Times New Roman" w:cs="Times New Roman"/>
        </w:rPr>
        <w:t xml:space="preserve"> </w:t>
      </w:r>
      <w:r w:rsidR="004264FC" w:rsidRPr="00B32EF9">
        <w:rPr>
          <w:rFonts w:ascii="Times New Roman" w:hAnsi="Times New Roman" w:cs="Times New Roman"/>
        </w:rPr>
        <w:t xml:space="preserve">tetap </w:t>
      </w:r>
      <w:r w:rsidR="0088396D" w:rsidRPr="0088396D">
        <w:rPr>
          <w:rFonts w:ascii="Times New Roman" w:hAnsi="Times New Roman" w:cs="Times New Roman"/>
        </w:rPr>
        <w:t>bis</w:t>
      </w:r>
      <w:r w:rsidR="0088396D">
        <w:rPr>
          <w:rFonts w:ascii="Times New Roman" w:hAnsi="Times New Roman" w:cs="Times New Roman"/>
        </w:rPr>
        <w:t xml:space="preserve">a konsisten </w:t>
      </w:r>
      <w:bookmarkStart w:id="88" w:name="_Hlk83043100"/>
      <w:r w:rsidR="0088396D" w:rsidRPr="0088396D">
        <w:rPr>
          <w:rFonts w:ascii="Times New Roman" w:hAnsi="Times New Roman" w:cs="Times New Roman"/>
        </w:rPr>
        <w:t>menyediakan laporan keuangannya ke OJK sebelum tenggat waktu</w:t>
      </w:r>
      <w:bookmarkEnd w:id="88"/>
      <w:r w:rsidR="003B54A2">
        <w:rPr>
          <w:rFonts w:ascii="Times New Roman" w:hAnsi="Times New Roman" w:cs="Times New Roman"/>
        </w:rPr>
        <w:t xml:space="preserve">. </w:t>
      </w:r>
      <w:r w:rsidR="00B023C7" w:rsidRPr="00B32EF9">
        <w:rPr>
          <w:rFonts w:ascii="Times New Roman" w:hAnsi="Times New Roman" w:cs="Times New Roman"/>
        </w:rPr>
        <w:t xml:space="preserve">Manajer memiliki tanggung jawab untuk </w:t>
      </w:r>
      <w:r w:rsidR="00310AFF">
        <w:rPr>
          <w:rFonts w:ascii="Times New Roman" w:hAnsi="Times New Roman" w:cs="Times New Roman"/>
        </w:rPr>
        <w:t xml:space="preserve">bisa </w:t>
      </w:r>
      <w:r w:rsidR="00B023C7" w:rsidRPr="00B32EF9">
        <w:rPr>
          <w:rFonts w:ascii="Times New Roman" w:hAnsi="Times New Roman" w:cs="Times New Roman"/>
        </w:rPr>
        <w:t>me</w:t>
      </w:r>
      <w:r w:rsidR="00E92E2B">
        <w:rPr>
          <w:rFonts w:ascii="Times New Roman" w:hAnsi="Times New Roman" w:cs="Times New Roman"/>
        </w:rPr>
        <w:t xml:space="preserve">mperoleh </w:t>
      </w:r>
      <w:r w:rsidR="0088396D">
        <w:rPr>
          <w:rFonts w:ascii="Times New Roman" w:hAnsi="Times New Roman" w:cs="Times New Roman"/>
        </w:rPr>
        <w:t xml:space="preserve">keuntungan </w:t>
      </w:r>
      <w:r w:rsidR="00B023C7" w:rsidRPr="00B32EF9">
        <w:rPr>
          <w:rFonts w:ascii="Times New Roman" w:hAnsi="Times New Roman" w:cs="Times New Roman"/>
        </w:rPr>
        <w:t>yang tinggi guna kemakmuran investor dan perusahaannya namun tanggung jawab memproduksi atau menyediakan variasi produk dan jas</w:t>
      </w:r>
      <w:r w:rsidR="00310AFF">
        <w:rPr>
          <w:rFonts w:ascii="Times New Roman" w:hAnsi="Times New Roman" w:cs="Times New Roman"/>
        </w:rPr>
        <w:t>a bermut</w:t>
      </w:r>
      <w:r w:rsidR="005F421C">
        <w:rPr>
          <w:rFonts w:ascii="Times New Roman" w:hAnsi="Times New Roman" w:cs="Times New Roman"/>
        </w:rPr>
        <w:t>u s</w:t>
      </w:r>
      <w:r w:rsidR="00B023C7" w:rsidRPr="00B32EF9">
        <w:rPr>
          <w:rFonts w:ascii="Times New Roman" w:hAnsi="Times New Roman" w:cs="Times New Roman"/>
        </w:rPr>
        <w:t xml:space="preserve">erta senantiasa berusaha </w:t>
      </w:r>
      <w:r w:rsidR="00BA5D9D">
        <w:rPr>
          <w:rFonts w:ascii="Times New Roman" w:hAnsi="Times New Roman" w:cs="Times New Roman"/>
        </w:rPr>
        <w:t xml:space="preserve">mempublikasikan </w:t>
      </w:r>
      <w:r w:rsidR="00B023C7" w:rsidRPr="00B32EF9">
        <w:rPr>
          <w:rFonts w:ascii="Times New Roman" w:hAnsi="Times New Roman" w:cs="Times New Roman"/>
        </w:rPr>
        <w:t>laporan keuangannya tepat waktu dalam kondisi apapun (etos kerja); brand; dan inovasi memiliki esensi yang jauh lebih penting yang harus dimiliki perusahaan selain profit</w:t>
      </w:r>
      <w:r w:rsidR="004264FC" w:rsidRPr="00B32EF9">
        <w:rPr>
          <w:rFonts w:ascii="Times New Roman" w:hAnsi="Times New Roman" w:cs="Times New Roman"/>
        </w:rPr>
        <w:t xml:space="preserve">, </w:t>
      </w:r>
      <w:r w:rsidR="00BA5D9D">
        <w:rPr>
          <w:rFonts w:ascii="Times New Roman" w:hAnsi="Times New Roman" w:cs="Times New Roman"/>
        </w:rPr>
        <w:t xml:space="preserve">juga akan </w:t>
      </w:r>
      <w:r w:rsidR="000A1774" w:rsidRPr="000A1774">
        <w:rPr>
          <w:rFonts w:ascii="Times New Roman" w:hAnsi="Times New Roman" w:cs="Times New Roman"/>
        </w:rPr>
        <w:t>akan memacu perusahaan untu</w:t>
      </w:r>
      <w:r w:rsidR="009360E1">
        <w:rPr>
          <w:rFonts w:ascii="Times New Roman" w:hAnsi="Times New Roman" w:cs="Times New Roman"/>
        </w:rPr>
        <w:t xml:space="preserve">k sesegera mungkin </w:t>
      </w:r>
      <w:r w:rsidR="009360E1" w:rsidRPr="009360E1">
        <w:rPr>
          <w:rFonts w:ascii="Times New Roman" w:hAnsi="Times New Roman" w:cs="Times New Roman"/>
        </w:rPr>
        <w:t>menyediakan laporan keuangannya ke</w:t>
      </w:r>
      <w:r w:rsidR="009360E1">
        <w:rPr>
          <w:rFonts w:ascii="Times New Roman" w:hAnsi="Times New Roman" w:cs="Times New Roman"/>
        </w:rPr>
        <w:t xml:space="preserve"> </w:t>
      </w:r>
      <w:r w:rsidR="009360E1" w:rsidRPr="009360E1">
        <w:rPr>
          <w:rFonts w:ascii="Times New Roman" w:hAnsi="Times New Roman" w:cs="Times New Roman"/>
        </w:rPr>
        <w:t>investor dan pihak potensia</w:t>
      </w:r>
      <w:r w:rsidR="009377B5">
        <w:rPr>
          <w:rFonts w:ascii="Times New Roman" w:hAnsi="Times New Roman" w:cs="Times New Roman"/>
        </w:rPr>
        <w:t>l</w:t>
      </w:r>
      <w:r w:rsidR="0028241B">
        <w:rPr>
          <w:rFonts w:ascii="Times New Roman" w:hAnsi="Times New Roman" w:cs="Times New Roman"/>
        </w:rPr>
        <w:t xml:space="preserve">. </w:t>
      </w:r>
      <w:r w:rsidR="00666258" w:rsidRPr="00666258">
        <w:rPr>
          <w:rFonts w:ascii="Times New Roman" w:hAnsi="Times New Roman" w:cs="Times New Roman"/>
        </w:rPr>
        <w:t xml:space="preserve">Temuan riset ini </w:t>
      </w:r>
      <w:r w:rsidR="00666258">
        <w:rPr>
          <w:rFonts w:ascii="Times New Roman" w:hAnsi="Times New Roman" w:cs="Times New Roman"/>
        </w:rPr>
        <w:t xml:space="preserve">tidak </w:t>
      </w:r>
      <w:r w:rsidR="00666258" w:rsidRPr="00666258">
        <w:rPr>
          <w:rFonts w:ascii="Times New Roman" w:hAnsi="Times New Roman" w:cs="Times New Roman"/>
        </w:rPr>
        <w:t>selaras dengan temuan</w:t>
      </w:r>
      <w:r w:rsidR="00666258">
        <w:rPr>
          <w:rFonts w:ascii="Times New Roman" w:hAnsi="Times New Roman" w:cs="Times New Roman"/>
        </w:rPr>
        <w:t xml:space="preserve"> </w:t>
      </w:r>
      <w:r w:rsidR="00A00F02" w:rsidRPr="00B32EF9">
        <w:rPr>
          <w:rFonts w:ascii="Times New Roman" w:eastAsia="Times New Roman" w:hAnsi="Times New Roman" w:cs="Times New Roman"/>
        </w:rPr>
        <w:fldChar w:fldCharType="begin" w:fldLock="1"/>
      </w:r>
      <w:r w:rsidR="006C5377" w:rsidRPr="00B32EF9">
        <w:rPr>
          <w:rFonts w:ascii="Times New Roman" w:eastAsia="Times New Roman" w:hAnsi="Times New Roman" w:cs="Times New Roman"/>
        </w:rPr>
        <w:instrText>ADDIN CSL_CITATION {"citationItems":[{"id":"ITEM-1","itemData":{"abstract":"Tujuan dari penelitian ini adalah untuk mengetahui ukuran perusahaan sebagai pemoderasi pengaruh profitabilitas, likuiditas, dan opini auditor pada ketepatan waktu pelaporan keuangan. Penelitian ini dilakukan pada perusahaan infrastruktur yang terdaftar …","author":[{"dropping-particle":"","family":"Waluyo","given":"H. A.","non-dropping-particle":"","parse-names":false,"suffix":""},{"dropping-particle":"","family":"Herawaty","given":"V.","non-dropping-particle":"","parse-names":false,"suffix":""}],"container-title":"Kocenin","id":"ITEM-1","issue":"1","issued":{"date-parts":[["2020"]]},"page":"1-9","title":"Pengaruh Profitabilitas, Likuiditas, Dan Opini Audit Terhadap Ketepatan Waktu Pelaporan Keuangan Dengan Ukuran Perusahaan Sebagai Variabel Moderasi","type":"article-journal","volume":"1"},"uris":["http://www.mendeley.com/documents/?uuid=b77322a8-69fa-4d09-81e8-b2c649f527b5"]}],"mendeley":{"formattedCitation":"(Waluyo and Herawaty, 2020)","manualFormatting":"Waluyo dan Herawaty (2020)","plainTextFormattedCitation":"(Waluyo and Herawaty, 2020)","previouslyFormattedCitation":"(Waluyo and Herawaty, 2020)"},"properties":{"noteIndex":0},"schema":"https://github.com/citation-style-language/schema/raw/master/csl-citation.json"}</w:instrText>
      </w:r>
      <w:r w:rsidR="00A00F02" w:rsidRPr="00B32EF9">
        <w:rPr>
          <w:rFonts w:ascii="Times New Roman" w:eastAsia="Times New Roman" w:hAnsi="Times New Roman" w:cs="Times New Roman"/>
        </w:rPr>
        <w:fldChar w:fldCharType="separate"/>
      </w:r>
      <w:r w:rsidR="00A00F02" w:rsidRPr="00B32EF9">
        <w:rPr>
          <w:rFonts w:ascii="Times New Roman" w:eastAsia="Times New Roman" w:hAnsi="Times New Roman" w:cs="Times New Roman"/>
          <w:noProof/>
        </w:rPr>
        <w:t>Waluyo dan Herawaty (2020)</w:t>
      </w:r>
      <w:r w:rsidR="00A00F02" w:rsidRPr="00B32EF9">
        <w:rPr>
          <w:rFonts w:ascii="Times New Roman" w:eastAsia="Times New Roman" w:hAnsi="Times New Roman" w:cs="Times New Roman"/>
        </w:rPr>
        <w:fldChar w:fldCharType="end"/>
      </w:r>
      <w:r w:rsidR="00A00F02" w:rsidRPr="00B32EF9">
        <w:rPr>
          <w:rFonts w:ascii="Times New Roman" w:eastAsia="Times New Roman" w:hAnsi="Times New Roman" w:cs="Times New Roman"/>
        </w:rPr>
        <w:t xml:space="preserve"> yang menunjukkan bahw</w:t>
      </w:r>
      <w:r w:rsidR="001A39F5" w:rsidRPr="00B32EF9">
        <w:rPr>
          <w:rFonts w:ascii="Times New Roman" w:eastAsia="Times New Roman" w:hAnsi="Times New Roman" w:cs="Times New Roman"/>
        </w:rPr>
        <w:t xml:space="preserve">a </w:t>
      </w:r>
      <w:bookmarkStart w:id="89" w:name="_Hlk83103416"/>
      <w:r w:rsidR="001A39F5" w:rsidRPr="00B32EF9">
        <w:rPr>
          <w:rFonts w:ascii="Times New Roman" w:eastAsia="Times New Roman" w:hAnsi="Times New Roman" w:cs="Times New Roman"/>
        </w:rPr>
        <w:t>u</w:t>
      </w:r>
      <w:r w:rsidR="00A00F02" w:rsidRPr="00B32EF9">
        <w:rPr>
          <w:rFonts w:ascii="Times New Roman" w:eastAsia="Times New Roman" w:hAnsi="Times New Roman" w:cs="Times New Roman"/>
        </w:rPr>
        <w:t xml:space="preserve">kuran perusahaan </w:t>
      </w:r>
      <w:r w:rsidR="001A39F5" w:rsidRPr="00B32EF9">
        <w:rPr>
          <w:rFonts w:ascii="Times New Roman" w:eastAsia="Times New Roman" w:hAnsi="Times New Roman" w:cs="Times New Roman"/>
        </w:rPr>
        <w:t>d</w:t>
      </w:r>
      <w:r w:rsidR="00A00F02" w:rsidRPr="00B32EF9">
        <w:rPr>
          <w:rFonts w:ascii="Times New Roman" w:eastAsia="Times New Roman" w:hAnsi="Times New Roman" w:cs="Times New Roman"/>
        </w:rPr>
        <w:t>apat memoderasi hubungan profitabilitas</w:t>
      </w:r>
      <w:r>
        <w:rPr>
          <w:rFonts w:ascii="Times New Roman" w:eastAsia="Times New Roman" w:hAnsi="Times New Roman" w:cs="Times New Roman"/>
        </w:rPr>
        <w:t xml:space="preserve"> dengan </w:t>
      </w:r>
      <w:r w:rsidR="00A00F02" w:rsidRPr="00B32EF9">
        <w:rPr>
          <w:rFonts w:ascii="Times New Roman" w:eastAsia="Times New Roman" w:hAnsi="Times New Roman" w:cs="Times New Roman"/>
        </w:rPr>
        <w:t>ketepatan waktu pelaporan keuangan</w:t>
      </w:r>
      <w:bookmarkEnd w:id="89"/>
      <w:r w:rsidR="001A39F5" w:rsidRPr="00B32EF9">
        <w:rPr>
          <w:rFonts w:ascii="Times New Roman" w:eastAsia="Times New Roman" w:hAnsi="Times New Roman" w:cs="Times New Roman"/>
        </w:rPr>
        <w:t>.</w:t>
      </w:r>
    </w:p>
    <w:p w14:paraId="2C493256" w14:textId="77777777" w:rsidR="00346ED3" w:rsidRPr="00C15D33" w:rsidRDefault="00346ED3" w:rsidP="007A58E8">
      <w:pPr>
        <w:spacing w:line="240" w:lineRule="auto"/>
        <w:ind w:firstLine="567"/>
        <w:rPr>
          <w:rFonts w:ascii="Times New Roman" w:eastAsia="Times New Roman" w:hAnsi="Times New Roman" w:cs="Times New Roman"/>
          <w:sz w:val="16"/>
          <w:szCs w:val="16"/>
        </w:rPr>
      </w:pPr>
    </w:p>
    <w:p w14:paraId="7D834EB1" w14:textId="77777777" w:rsidR="00196387" w:rsidRPr="00B32EF9" w:rsidRDefault="00196387" w:rsidP="00196387">
      <w:pPr>
        <w:spacing w:line="240" w:lineRule="auto"/>
        <w:rPr>
          <w:rFonts w:ascii="Times New Roman" w:hAnsi="Times New Roman" w:cs="Times New Roman"/>
          <w:b/>
        </w:rPr>
      </w:pPr>
      <w:r w:rsidRPr="00B32EF9">
        <w:rPr>
          <w:rFonts w:ascii="Times New Roman" w:hAnsi="Times New Roman" w:cs="Times New Roman"/>
          <w:b/>
        </w:rPr>
        <w:t>KESIMPULAN</w:t>
      </w:r>
    </w:p>
    <w:p w14:paraId="58D20C36" w14:textId="1ECF5C0D" w:rsidR="00196387" w:rsidRPr="00B32EF9" w:rsidRDefault="00871017" w:rsidP="00930A39">
      <w:pPr>
        <w:spacing w:line="240" w:lineRule="auto"/>
        <w:ind w:firstLine="567"/>
        <w:rPr>
          <w:rFonts w:ascii="Times New Roman" w:hAnsi="Times New Roman" w:cs="Times New Roman"/>
        </w:rPr>
      </w:pPr>
      <w:r>
        <w:rPr>
          <w:rFonts w:ascii="Times New Roman" w:hAnsi="Times New Roman" w:cs="Times New Roman"/>
        </w:rPr>
        <w:t xml:space="preserve">Ditinjau dari </w:t>
      </w:r>
      <w:r w:rsidR="00936539" w:rsidRPr="00B32EF9">
        <w:rPr>
          <w:rFonts w:ascii="Times New Roman" w:hAnsi="Times New Roman" w:cs="Times New Roman"/>
        </w:rPr>
        <w:t xml:space="preserve">hasil pengujian yang </w:t>
      </w:r>
      <w:r w:rsidR="00090DE5">
        <w:rPr>
          <w:rFonts w:ascii="Times New Roman" w:hAnsi="Times New Roman" w:cs="Times New Roman"/>
        </w:rPr>
        <w:t xml:space="preserve">sudah dilaksanakan </w:t>
      </w:r>
      <w:r w:rsidR="00936539" w:rsidRPr="00B32EF9">
        <w:rPr>
          <w:rFonts w:ascii="Times New Roman" w:hAnsi="Times New Roman" w:cs="Times New Roman"/>
        </w:rPr>
        <w:t xml:space="preserve">maka </w:t>
      </w:r>
      <w:r w:rsidR="003B54A2">
        <w:rPr>
          <w:rFonts w:ascii="Times New Roman" w:hAnsi="Times New Roman" w:cs="Times New Roman"/>
        </w:rPr>
        <w:t>ke</w:t>
      </w:r>
      <w:r w:rsidR="00090DE5">
        <w:rPr>
          <w:rFonts w:ascii="Times New Roman" w:hAnsi="Times New Roman" w:cs="Times New Roman"/>
        </w:rPr>
        <w:t>s</w:t>
      </w:r>
      <w:r w:rsidR="00936539" w:rsidRPr="00B32EF9">
        <w:rPr>
          <w:rFonts w:ascii="Times New Roman" w:hAnsi="Times New Roman" w:cs="Times New Roman"/>
        </w:rPr>
        <w:t>impulan yang</w:t>
      </w:r>
      <w:r w:rsidR="00090DE5">
        <w:rPr>
          <w:rFonts w:ascii="Times New Roman" w:hAnsi="Times New Roman" w:cs="Times New Roman"/>
        </w:rPr>
        <w:t xml:space="preserve"> bisa </w:t>
      </w:r>
      <w:r w:rsidR="00936539" w:rsidRPr="00B32EF9">
        <w:rPr>
          <w:rFonts w:ascii="Times New Roman" w:hAnsi="Times New Roman" w:cs="Times New Roman"/>
        </w:rPr>
        <w:t xml:space="preserve">ditarik dalam </w:t>
      </w:r>
      <w:r w:rsidR="00090DE5">
        <w:rPr>
          <w:rFonts w:ascii="Times New Roman" w:hAnsi="Times New Roman" w:cs="Times New Roman"/>
        </w:rPr>
        <w:t xml:space="preserve">riset </w:t>
      </w:r>
      <w:r w:rsidR="00936539" w:rsidRPr="00B32EF9">
        <w:rPr>
          <w:rFonts w:ascii="Times New Roman" w:hAnsi="Times New Roman" w:cs="Times New Roman"/>
        </w:rPr>
        <w:t>ini ialah sebagai berikut:</w:t>
      </w:r>
    </w:p>
    <w:p w14:paraId="74FB5F3E" w14:textId="2D6B79EB" w:rsidR="0059685E" w:rsidRPr="00B32EF9" w:rsidRDefault="0059685E" w:rsidP="00196387">
      <w:pPr>
        <w:pStyle w:val="ListParagraph"/>
        <w:numPr>
          <w:ilvl w:val="0"/>
          <w:numId w:val="4"/>
        </w:numPr>
        <w:spacing w:line="240" w:lineRule="auto"/>
        <w:ind w:left="426"/>
        <w:rPr>
          <w:rFonts w:ascii="Times New Roman" w:hAnsi="Times New Roman" w:cs="Times New Roman"/>
        </w:rPr>
      </w:pPr>
      <w:bookmarkStart w:id="90" w:name="_Hlk82153399"/>
      <w:bookmarkStart w:id="91" w:name="_Hlk82197007"/>
      <w:r>
        <w:rPr>
          <w:rFonts w:ascii="Times New Roman" w:hAnsi="Times New Roman" w:cs="Times New Roman"/>
        </w:rPr>
        <w:t>Profitabilitas tidak memiliki pengaruh terhadap ketepatan waktu pelaporan keuangan.</w:t>
      </w:r>
    </w:p>
    <w:p w14:paraId="70ADB7A8" w14:textId="5B1EC3CC" w:rsidR="00196387" w:rsidRPr="00B32EF9" w:rsidRDefault="00196387" w:rsidP="00D56D56">
      <w:pPr>
        <w:pStyle w:val="ListParagraph"/>
        <w:numPr>
          <w:ilvl w:val="0"/>
          <w:numId w:val="4"/>
        </w:numPr>
        <w:spacing w:line="240" w:lineRule="auto"/>
        <w:ind w:left="426"/>
        <w:rPr>
          <w:rFonts w:ascii="Times New Roman" w:hAnsi="Times New Roman" w:cs="Times New Roman"/>
        </w:rPr>
      </w:pPr>
      <w:bookmarkStart w:id="92" w:name="_Hlk82158408"/>
      <w:bookmarkEnd w:id="90"/>
      <w:r w:rsidRPr="00B32EF9">
        <w:rPr>
          <w:rFonts w:ascii="Times New Roman" w:hAnsi="Times New Roman" w:cs="Times New Roman"/>
        </w:rPr>
        <w:t>Ukuran perusahaa</w:t>
      </w:r>
      <w:r w:rsidR="000F6C52" w:rsidRPr="00B32EF9">
        <w:rPr>
          <w:rFonts w:ascii="Times New Roman" w:hAnsi="Times New Roman" w:cs="Times New Roman"/>
        </w:rPr>
        <w:t>n tida</w:t>
      </w:r>
      <w:r w:rsidR="00463E4B" w:rsidRPr="00B32EF9">
        <w:rPr>
          <w:rFonts w:ascii="Times New Roman" w:hAnsi="Times New Roman" w:cs="Times New Roman"/>
        </w:rPr>
        <w:t xml:space="preserve">k dapat memoderasi hubungan profitabilitas </w:t>
      </w:r>
      <w:r w:rsidR="002E4552">
        <w:rPr>
          <w:rFonts w:ascii="Times New Roman" w:hAnsi="Times New Roman" w:cs="Times New Roman"/>
        </w:rPr>
        <w:t xml:space="preserve">dengan </w:t>
      </w:r>
      <w:r w:rsidR="00463E4B" w:rsidRPr="00B32EF9">
        <w:rPr>
          <w:rFonts w:ascii="Times New Roman" w:hAnsi="Times New Roman" w:cs="Times New Roman"/>
        </w:rPr>
        <w:t xml:space="preserve">ketepatan </w:t>
      </w:r>
      <w:bookmarkEnd w:id="91"/>
      <w:r w:rsidR="00463E4B" w:rsidRPr="00B32EF9">
        <w:rPr>
          <w:rFonts w:ascii="Times New Roman" w:hAnsi="Times New Roman" w:cs="Times New Roman"/>
        </w:rPr>
        <w:t>waktu pelaporan keuangan</w:t>
      </w:r>
      <w:r w:rsidR="0059685E">
        <w:rPr>
          <w:rFonts w:ascii="Times New Roman" w:hAnsi="Times New Roman" w:cs="Times New Roman"/>
        </w:rPr>
        <w:t xml:space="preserve">. </w:t>
      </w:r>
      <w:bookmarkEnd w:id="92"/>
    </w:p>
    <w:p w14:paraId="536B96C6" w14:textId="77777777" w:rsidR="00196387" w:rsidRPr="00C15D33" w:rsidRDefault="00196387" w:rsidP="00196387">
      <w:pPr>
        <w:spacing w:line="240" w:lineRule="auto"/>
        <w:ind w:left="66"/>
        <w:rPr>
          <w:rFonts w:ascii="Times New Roman" w:hAnsi="Times New Roman" w:cs="Times New Roman"/>
          <w:sz w:val="16"/>
          <w:szCs w:val="16"/>
        </w:rPr>
      </w:pPr>
    </w:p>
    <w:p w14:paraId="618415C0" w14:textId="225FFB58" w:rsidR="00196387" w:rsidRPr="00B32EF9" w:rsidRDefault="00BB2E5D" w:rsidP="00196387">
      <w:pPr>
        <w:spacing w:line="240" w:lineRule="auto"/>
        <w:ind w:left="66"/>
        <w:rPr>
          <w:rFonts w:ascii="Times New Roman" w:hAnsi="Times New Roman" w:cs="Times New Roman"/>
          <w:b/>
        </w:rPr>
      </w:pPr>
      <w:r w:rsidRPr="00B32EF9">
        <w:rPr>
          <w:rFonts w:ascii="Times New Roman" w:hAnsi="Times New Roman" w:cs="Times New Roman"/>
          <w:b/>
        </w:rPr>
        <w:t>KETERBATASAN PENELITIAN</w:t>
      </w:r>
    </w:p>
    <w:p w14:paraId="20D953AB" w14:textId="04A8051A" w:rsidR="00BB2E5D" w:rsidRPr="00B32EF9" w:rsidRDefault="00BB2E5D" w:rsidP="00BB2E5D">
      <w:pPr>
        <w:pStyle w:val="ListParagraph"/>
        <w:numPr>
          <w:ilvl w:val="0"/>
          <w:numId w:val="7"/>
        </w:numPr>
        <w:spacing w:line="240" w:lineRule="auto"/>
        <w:ind w:left="426"/>
        <w:rPr>
          <w:rFonts w:ascii="Times New Roman" w:hAnsi="Times New Roman" w:cs="Times New Roman"/>
        </w:rPr>
      </w:pPr>
      <w:r w:rsidRPr="00B32EF9">
        <w:rPr>
          <w:rFonts w:ascii="Times New Roman" w:hAnsi="Times New Roman" w:cs="Times New Roman"/>
        </w:rPr>
        <w:t>Keterbatasan</w:t>
      </w:r>
      <w:r w:rsidR="00346ED3">
        <w:rPr>
          <w:rFonts w:ascii="Times New Roman" w:hAnsi="Times New Roman" w:cs="Times New Roman"/>
        </w:rPr>
        <w:t xml:space="preserve"> riset </w:t>
      </w:r>
      <w:r w:rsidRPr="00B32EF9">
        <w:rPr>
          <w:rFonts w:ascii="Times New Roman" w:hAnsi="Times New Roman" w:cs="Times New Roman"/>
        </w:rPr>
        <w:t>ini yaitu pada</w:t>
      </w:r>
      <w:r w:rsidR="00871017">
        <w:rPr>
          <w:rFonts w:ascii="Times New Roman" w:hAnsi="Times New Roman" w:cs="Times New Roman"/>
        </w:rPr>
        <w:t xml:space="preserve"> </w:t>
      </w:r>
      <w:r w:rsidR="00871017" w:rsidRPr="00871017">
        <w:rPr>
          <w:rFonts w:ascii="Times New Roman" w:hAnsi="Times New Roman" w:cs="Times New Roman"/>
        </w:rPr>
        <w:t>variabel endogen Ketepatan Waktu Pelaporan Keuangan (Y)</w:t>
      </w:r>
      <w:r w:rsidR="00871017">
        <w:rPr>
          <w:rFonts w:ascii="Times New Roman" w:hAnsi="Times New Roman" w:cs="Times New Roman"/>
        </w:rPr>
        <w:t xml:space="preserve">, </w:t>
      </w:r>
      <w:r w:rsidRPr="00B32EF9">
        <w:rPr>
          <w:rFonts w:ascii="Times New Roman" w:hAnsi="Times New Roman" w:cs="Times New Roman"/>
        </w:rPr>
        <w:t xml:space="preserve">datanya cenderung konstan. </w:t>
      </w:r>
      <w:r w:rsidR="00346ED3">
        <w:rPr>
          <w:rFonts w:ascii="Times New Roman" w:hAnsi="Times New Roman" w:cs="Times New Roman"/>
        </w:rPr>
        <w:t>Riset s</w:t>
      </w:r>
      <w:r w:rsidRPr="00B32EF9">
        <w:rPr>
          <w:rFonts w:ascii="Times New Roman" w:hAnsi="Times New Roman" w:cs="Times New Roman"/>
        </w:rPr>
        <w:t>elanjutnya diharapkan dapat melakukan pengujian terlebih dahulu terhadap semua variabel penelitiannya sebelum pengajuan judul untuk mencegah terjadinya  data konstan</w:t>
      </w:r>
      <w:r w:rsidR="002A060D" w:rsidRPr="00B32EF9">
        <w:rPr>
          <w:rFonts w:ascii="Times New Roman" w:hAnsi="Times New Roman" w:cs="Times New Roman"/>
        </w:rPr>
        <w:t xml:space="preserve"> </w:t>
      </w:r>
    </w:p>
    <w:p w14:paraId="1DA040A6" w14:textId="319773EC" w:rsidR="00BB2E5D" w:rsidRPr="001966E8" w:rsidRDefault="008F00EE" w:rsidP="001966E8">
      <w:pPr>
        <w:pStyle w:val="ListParagraph"/>
        <w:numPr>
          <w:ilvl w:val="0"/>
          <w:numId w:val="7"/>
        </w:numPr>
        <w:spacing w:line="240" w:lineRule="auto"/>
        <w:ind w:left="426"/>
        <w:rPr>
          <w:rFonts w:ascii="Times New Roman" w:hAnsi="Times New Roman" w:cs="Times New Roman"/>
        </w:rPr>
      </w:pPr>
      <w:r>
        <w:rPr>
          <w:rFonts w:ascii="Times New Roman" w:hAnsi="Times New Roman" w:cs="Times New Roman"/>
        </w:rPr>
        <w:t>T</w:t>
      </w:r>
      <w:r w:rsidR="001966E8" w:rsidRPr="001966E8">
        <w:rPr>
          <w:rFonts w:ascii="Times New Roman" w:hAnsi="Times New Roman" w:cs="Times New Roman"/>
        </w:rPr>
        <w:t>erdapat 16 sampe</w:t>
      </w:r>
      <w:r>
        <w:rPr>
          <w:rFonts w:ascii="Times New Roman" w:hAnsi="Times New Roman" w:cs="Times New Roman"/>
        </w:rPr>
        <w:t xml:space="preserve">l saja </w:t>
      </w:r>
      <w:r w:rsidR="001966E8" w:rsidRPr="001966E8">
        <w:rPr>
          <w:rFonts w:ascii="Times New Roman" w:hAnsi="Times New Roman" w:cs="Times New Roman"/>
        </w:rPr>
        <w:t xml:space="preserve">dari 29 perusahaan </w:t>
      </w:r>
      <w:r w:rsidR="001966E8" w:rsidRPr="002E4552">
        <w:rPr>
          <w:rFonts w:ascii="Times New Roman" w:hAnsi="Times New Roman" w:cs="Times New Roman"/>
          <w:i/>
          <w:iCs/>
        </w:rPr>
        <w:t>food and beverage</w:t>
      </w:r>
      <w:r w:rsidR="001966E8" w:rsidRPr="001966E8">
        <w:rPr>
          <w:rFonts w:ascii="Times New Roman" w:hAnsi="Times New Roman" w:cs="Times New Roman"/>
        </w:rPr>
        <w:t xml:space="preserve"> tercatat di BEI selama tahun 2018-2020</w:t>
      </w:r>
    </w:p>
    <w:p w14:paraId="4F9D671C" w14:textId="77777777" w:rsidR="002A060D" w:rsidRPr="00C15D33" w:rsidRDefault="002A060D" w:rsidP="002A060D">
      <w:pPr>
        <w:spacing w:line="240" w:lineRule="auto"/>
        <w:rPr>
          <w:rFonts w:ascii="Times New Roman" w:hAnsi="Times New Roman" w:cs="Times New Roman"/>
          <w:sz w:val="16"/>
          <w:szCs w:val="16"/>
        </w:rPr>
      </w:pPr>
    </w:p>
    <w:p w14:paraId="64898E16" w14:textId="64405AC9" w:rsidR="002A060D" w:rsidRDefault="002A060D" w:rsidP="002A060D">
      <w:pPr>
        <w:spacing w:line="240" w:lineRule="auto"/>
        <w:rPr>
          <w:rFonts w:ascii="Times New Roman" w:hAnsi="Times New Roman" w:cs="Times New Roman"/>
          <w:b/>
        </w:rPr>
      </w:pPr>
      <w:r w:rsidRPr="00B32EF9">
        <w:rPr>
          <w:rFonts w:ascii="Times New Roman" w:hAnsi="Times New Roman" w:cs="Times New Roman"/>
          <w:b/>
        </w:rPr>
        <w:t>REFERENSI</w:t>
      </w:r>
    </w:p>
    <w:p w14:paraId="09F9F061" w14:textId="29F24EC6"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3F75C0">
        <w:rPr>
          <w:rFonts w:ascii="Times New Roman" w:hAnsi="Times New Roman" w:cs="Times New Roman"/>
          <w:noProof/>
          <w:szCs w:val="24"/>
        </w:rPr>
        <w:t xml:space="preserve">Ball, R. and Brown, P. (1968) ‘An Empirical Evaluation of Accounting Income Numbers’, </w:t>
      </w:r>
      <w:r w:rsidRPr="003F75C0">
        <w:rPr>
          <w:rFonts w:ascii="Times New Roman" w:hAnsi="Times New Roman" w:cs="Times New Roman"/>
          <w:i/>
          <w:iCs/>
          <w:noProof/>
          <w:szCs w:val="24"/>
        </w:rPr>
        <w:t>Journal of Accounting Research</w:t>
      </w:r>
      <w:r w:rsidRPr="003F75C0">
        <w:rPr>
          <w:rFonts w:ascii="Times New Roman" w:hAnsi="Times New Roman" w:cs="Times New Roman"/>
          <w:noProof/>
          <w:szCs w:val="24"/>
        </w:rPr>
        <w:t>, 6(2), pp. 159–178. doi: 10.4324/9780203067024.</w:t>
      </w:r>
    </w:p>
    <w:p w14:paraId="54877A33"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lastRenderedPageBreak/>
        <w:t xml:space="preserve">Fabiolla, F. and Bangun, N. (2019) ‘Faktor-Faktor yang Mempengaruhi Ketepatan Waktu Penyampaian Laporan Keuangan di BEI Periode 2015-2017’, </w:t>
      </w:r>
      <w:r w:rsidRPr="003F75C0">
        <w:rPr>
          <w:rFonts w:ascii="Times New Roman" w:hAnsi="Times New Roman" w:cs="Times New Roman"/>
          <w:i/>
          <w:iCs/>
          <w:noProof/>
          <w:szCs w:val="24"/>
        </w:rPr>
        <w:t>Jurnal Multiparadigma Akuntansi</w:t>
      </w:r>
      <w:r w:rsidRPr="003F75C0">
        <w:rPr>
          <w:rFonts w:ascii="Times New Roman" w:hAnsi="Times New Roman" w:cs="Times New Roman"/>
          <w:noProof/>
          <w:szCs w:val="24"/>
        </w:rPr>
        <w:t>, 1(3), pp. 721–729.</w:t>
      </w:r>
    </w:p>
    <w:p w14:paraId="6C67E2DF"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Hartono, J. (2013) </w:t>
      </w:r>
      <w:r w:rsidRPr="003F75C0">
        <w:rPr>
          <w:rFonts w:ascii="Times New Roman" w:hAnsi="Times New Roman" w:cs="Times New Roman"/>
          <w:i/>
          <w:iCs/>
          <w:noProof/>
          <w:szCs w:val="24"/>
        </w:rPr>
        <w:t>Teori Portofolio dan Analisis Investasi</w:t>
      </w:r>
      <w:r w:rsidRPr="003F75C0">
        <w:rPr>
          <w:rFonts w:ascii="Times New Roman" w:hAnsi="Times New Roman" w:cs="Times New Roman"/>
          <w:noProof/>
          <w:szCs w:val="24"/>
        </w:rPr>
        <w:t>. 4</w:t>
      </w:r>
      <w:r w:rsidRPr="003F75C0">
        <w:rPr>
          <w:rFonts w:ascii="Times New Roman" w:hAnsi="Times New Roman" w:cs="Times New Roman"/>
          <w:noProof/>
          <w:szCs w:val="24"/>
          <w:vertAlign w:val="superscript"/>
        </w:rPr>
        <w:t>th</w:t>
      </w:r>
      <w:r w:rsidRPr="003F75C0">
        <w:rPr>
          <w:rFonts w:ascii="Times New Roman" w:hAnsi="Times New Roman" w:cs="Times New Roman"/>
          <w:noProof/>
          <w:szCs w:val="24"/>
        </w:rPr>
        <w:t xml:space="preserve"> edn. Yogyakarta: BPFE Yogyakarta.</w:t>
      </w:r>
    </w:p>
    <w:p w14:paraId="687777E0"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IAI (2018) </w:t>
      </w:r>
      <w:r w:rsidRPr="003F75C0">
        <w:rPr>
          <w:rFonts w:ascii="Times New Roman" w:hAnsi="Times New Roman" w:cs="Times New Roman"/>
          <w:i/>
          <w:iCs/>
          <w:noProof/>
          <w:szCs w:val="24"/>
        </w:rPr>
        <w:t>Standar Akuntansi Keuangan</w:t>
      </w:r>
      <w:r w:rsidRPr="003F75C0">
        <w:rPr>
          <w:rFonts w:ascii="Times New Roman" w:hAnsi="Times New Roman" w:cs="Times New Roman"/>
          <w:noProof/>
          <w:szCs w:val="24"/>
        </w:rPr>
        <w:t>. 1</w:t>
      </w:r>
      <w:r w:rsidRPr="003F75C0">
        <w:rPr>
          <w:rFonts w:ascii="Times New Roman" w:hAnsi="Times New Roman" w:cs="Times New Roman"/>
          <w:noProof/>
          <w:szCs w:val="24"/>
          <w:vertAlign w:val="superscript"/>
        </w:rPr>
        <w:t>st</w:t>
      </w:r>
      <w:r w:rsidRPr="003F75C0">
        <w:rPr>
          <w:rFonts w:ascii="Times New Roman" w:hAnsi="Times New Roman" w:cs="Times New Roman"/>
          <w:noProof/>
          <w:szCs w:val="24"/>
        </w:rPr>
        <w:t xml:space="preserve"> edn. Jakarta: IAI.</w:t>
      </w:r>
    </w:p>
    <w:p w14:paraId="4A3EB7BF"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Indofood CBP (no date) </w:t>
      </w:r>
      <w:r w:rsidRPr="003F75C0">
        <w:rPr>
          <w:rFonts w:ascii="Times New Roman" w:hAnsi="Times New Roman" w:cs="Times New Roman"/>
          <w:i/>
          <w:iCs/>
          <w:noProof/>
          <w:szCs w:val="24"/>
        </w:rPr>
        <w:t>SEKILAS ICBP</w:t>
      </w:r>
      <w:r w:rsidRPr="003F75C0">
        <w:rPr>
          <w:rFonts w:ascii="Times New Roman" w:hAnsi="Times New Roman" w:cs="Times New Roman"/>
          <w:noProof/>
          <w:szCs w:val="24"/>
        </w:rPr>
        <w:t xml:space="preserve">, </w:t>
      </w:r>
      <w:r w:rsidRPr="003F75C0">
        <w:rPr>
          <w:rFonts w:ascii="Times New Roman" w:hAnsi="Times New Roman" w:cs="Times New Roman"/>
          <w:i/>
          <w:iCs/>
          <w:noProof/>
          <w:szCs w:val="24"/>
        </w:rPr>
        <w:t>Indofood CBP</w:t>
      </w:r>
      <w:r w:rsidRPr="003F75C0">
        <w:rPr>
          <w:rFonts w:ascii="Times New Roman" w:hAnsi="Times New Roman" w:cs="Times New Roman"/>
          <w:noProof/>
          <w:szCs w:val="24"/>
        </w:rPr>
        <w:t>. Available at: https://www.indofoodcbp.com/company/icbp-at-glance.</w:t>
      </w:r>
    </w:p>
    <w:p w14:paraId="631BFF63"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Janartha, I. W. P. and Suprasto, B. (2016) ‘Pengaruh Ukuran Perusahaan, Keberadaan Komite Audit Dan Leverage Terhadap Audit Delay’, </w:t>
      </w:r>
      <w:r w:rsidRPr="003F75C0">
        <w:rPr>
          <w:rFonts w:ascii="Times New Roman" w:hAnsi="Times New Roman" w:cs="Times New Roman"/>
          <w:i/>
          <w:iCs/>
          <w:noProof/>
          <w:szCs w:val="24"/>
        </w:rPr>
        <w:t>E-Jurnal Akuntansi Universitas Udayana</w:t>
      </w:r>
      <w:r w:rsidRPr="003F75C0">
        <w:rPr>
          <w:rFonts w:ascii="Times New Roman" w:hAnsi="Times New Roman" w:cs="Times New Roman"/>
          <w:noProof/>
          <w:szCs w:val="24"/>
        </w:rPr>
        <w:t>, 16(3), pp. 2374–2407.</w:t>
      </w:r>
    </w:p>
    <w:p w14:paraId="44217379"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Jogiyanto and Abdillah, W. (2019) </w:t>
      </w:r>
      <w:r w:rsidRPr="003F75C0">
        <w:rPr>
          <w:rFonts w:ascii="Times New Roman" w:hAnsi="Times New Roman" w:cs="Times New Roman"/>
          <w:i/>
          <w:iCs/>
          <w:noProof/>
          <w:szCs w:val="24"/>
        </w:rPr>
        <w:t>Konsep &amp; Aplikasi PLS Untuk Penelitian Empiris</w:t>
      </w:r>
      <w:r w:rsidRPr="003F75C0">
        <w:rPr>
          <w:rFonts w:ascii="Times New Roman" w:hAnsi="Times New Roman" w:cs="Times New Roman"/>
          <w:noProof/>
          <w:szCs w:val="24"/>
        </w:rPr>
        <w:t>. 1</w:t>
      </w:r>
      <w:r w:rsidRPr="003F75C0">
        <w:rPr>
          <w:rFonts w:ascii="Times New Roman" w:hAnsi="Times New Roman" w:cs="Times New Roman"/>
          <w:noProof/>
          <w:szCs w:val="24"/>
          <w:vertAlign w:val="superscript"/>
        </w:rPr>
        <w:t>st</w:t>
      </w:r>
      <w:r w:rsidRPr="003F75C0">
        <w:rPr>
          <w:rFonts w:ascii="Times New Roman" w:hAnsi="Times New Roman" w:cs="Times New Roman"/>
          <w:noProof/>
          <w:szCs w:val="24"/>
        </w:rPr>
        <w:t xml:space="preserve"> edn. Yogyakarta: BPFE Yogyakarta.</w:t>
      </w:r>
    </w:p>
    <w:p w14:paraId="5257C21F"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Jogiyanto, H. (2017) </w:t>
      </w:r>
      <w:r w:rsidRPr="003F75C0">
        <w:rPr>
          <w:rFonts w:ascii="Times New Roman" w:hAnsi="Times New Roman" w:cs="Times New Roman"/>
          <w:i/>
          <w:iCs/>
          <w:noProof/>
          <w:szCs w:val="24"/>
        </w:rPr>
        <w:t>Teori Portofolio dan Analisis Investasi</w:t>
      </w:r>
      <w:r w:rsidRPr="003F75C0">
        <w:rPr>
          <w:rFonts w:ascii="Times New Roman" w:hAnsi="Times New Roman" w:cs="Times New Roman"/>
          <w:noProof/>
          <w:szCs w:val="24"/>
        </w:rPr>
        <w:t>. 11</w:t>
      </w:r>
      <w:r w:rsidRPr="003F75C0">
        <w:rPr>
          <w:rFonts w:ascii="Times New Roman" w:hAnsi="Times New Roman" w:cs="Times New Roman"/>
          <w:noProof/>
          <w:szCs w:val="24"/>
          <w:vertAlign w:val="superscript"/>
        </w:rPr>
        <w:t>th</w:t>
      </w:r>
      <w:r w:rsidRPr="003F75C0">
        <w:rPr>
          <w:rFonts w:ascii="Times New Roman" w:hAnsi="Times New Roman" w:cs="Times New Roman"/>
          <w:noProof/>
          <w:szCs w:val="24"/>
        </w:rPr>
        <w:t xml:space="preserve"> edn. Yogyakarta: BPFE.</w:t>
      </w:r>
    </w:p>
    <w:p w14:paraId="0BBEFEF3"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Kasmir (2019) </w:t>
      </w:r>
      <w:r w:rsidRPr="003F75C0">
        <w:rPr>
          <w:rFonts w:ascii="Times New Roman" w:hAnsi="Times New Roman" w:cs="Times New Roman"/>
          <w:i/>
          <w:iCs/>
          <w:noProof/>
          <w:szCs w:val="24"/>
        </w:rPr>
        <w:t>Analisis Laporan Keuangan</w:t>
      </w:r>
      <w:r w:rsidRPr="003F75C0">
        <w:rPr>
          <w:rFonts w:ascii="Times New Roman" w:hAnsi="Times New Roman" w:cs="Times New Roman"/>
          <w:noProof/>
          <w:szCs w:val="24"/>
        </w:rPr>
        <w:t>. 12</w:t>
      </w:r>
      <w:r w:rsidRPr="003F75C0">
        <w:rPr>
          <w:rFonts w:ascii="Times New Roman" w:hAnsi="Times New Roman" w:cs="Times New Roman"/>
          <w:noProof/>
          <w:szCs w:val="24"/>
          <w:vertAlign w:val="superscript"/>
        </w:rPr>
        <w:t>th</w:t>
      </w:r>
      <w:r w:rsidRPr="003F75C0">
        <w:rPr>
          <w:rFonts w:ascii="Times New Roman" w:hAnsi="Times New Roman" w:cs="Times New Roman"/>
          <w:noProof/>
          <w:szCs w:val="24"/>
        </w:rPr>
        <w:t xml:space="preserve"> edn. Depok: PT Rajagrafindo Persada.</w:t>
      </w:r>
    </w:p>
    <w:p w14:paraId="39476208"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Mareta, S. (2015) ‘ANALISIS FAKTOR-FAKTOR YANG MEMENGARUHI TIMELINESS PUBLIKASI LAPORAN KEUANGAN PERIODE 2009-2010 ( Studi Empiris Pada Bursa Efek Indonesia )’, </w:t>
      </w:r>
      <w:r w:rsidRPr="003F75C0">
        <w:rPr>
          <w:rFonts w:ascii="Times New Roman" w:hAnsi="Times New Roman" w:cs="Times New Roman"/>
          <w:i/>
          <w:iCs/>
          <w:noProof/>
          <w:szCs w:val="24"/>
        </w:rPr>
        <w:t>Jurnal Akuntansi</w:t>
      </w:r>
      <w:r w:rsidRPr="003F75C0">
        <w:rPr>
          <w:rFonts w:ascii="Times New Roman" w:hAnsi="Times New Roman" w:cs="Times New Roman"/>
          <w:noProof/>
          <w:szCs w:val="24"/>
        </w:rPr>
        <w:t>, XIX(01), pp. 93–108.</w:t>
      </w:r>
    </w:p>
    <w:p w14:paraId="028897C4"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Nugraha, K. P., Budiwitjaksono, G. S. and Suhartini, D. (2020) ‘Peran Kebijakan Dividen Dalam Memoderasi Profitabilitas Dan Likuiditas Terhadap Nilai Perusahaan’, </w:t>
      </w:r>
      <w:r w:rsidRPr="003F75C0">
        <w:rPr>
          <w:rFonts w:ascii="Times New Roman" w:hAnsi="Times New Roman" w:cs="Times New Roman"/>
          <w:i/>
          <w:iCs/>
          <w:noProof/>
          <w:szCs w:val="24"/>
        </w:rPr>
        <w:t>Manajemen dan Bisnis</w:t>
      </w:r>
      <w:r w:rsidRPr="003F75C0">
        <w:rPr>
          <w:rFonts w:ascii="Times New Roman" w:hAnsi="Times New Roman" w:cs="Times New Roman"/>
          <w:noProof/>
          <w:szCs w:val="24"/>
        </w:rPr>
        <w:t>, 5(1), pp. 18–23.</w:t>
      </w:r>
    </w:p>
    <w:p w14:paraId="4D32D8EC"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Nurmiati (2016) ‘Faktor-Faktor yang Mempengaruhi Penyerapan Anggaran’, </w:t>
      </w:r>
      <w:r w:rsidRPr="003F75C0">
        <w:rPr>
          <w:rFonts w:ascii="Times New Roman" w:hAnsi="Times New Roman" w:cs="Times New Roman"/>
          <w:i/>
          <w:iCs/>
          <w:noProof/>
          <w:szCs w:val="24"/>
        </w:rPr>
        <w:t>Jurnal Ekonomi dan Manajemen</w:t>
      </w:r>
      <w:r w:rsidRPr="003F75C0">
        <w:rPr>
          <w:rFonts w:ascii="Times New Roman" w:hAnsi="Times New Roman" w:cs="Times New Roman"/>
          <w:noProof/>
          <w:szCs w:val="24"/>
        </w:rPr>
        <w:t>, 13(2), pp. 166–182. Available at: http://journal.feb.unmul.ac.id.</w:t>
      </w:r>
    </w:p>
    <w:p w14:paraId="32B8C1B6"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Oktavia, H. D. and Suryaningrum, D. H. (2018) ‘Pengaruh Profitabilitas, Opini Auditor, dan Ukuran Perusahaan Terhadap Ketepatan Waktu Penyampaian Laporan Keuangan di Bursa Efek Indonesia Periode Tahun 2012-2014’, </w:t>
      </w:r>
      <w:r w:rsidRPr="003F75C0">
        <w:rPr>
          <w:rFonts w:ascii="Times New Roman" w:hAnsi="Times New Roman" w:cs="Times New Roman"/>
          <w:i/>
          <w:iCs/>
          <w:noProof/>
          <w:szCs w:val="24"/>
        </w:rPr>
        <w:t>Jurnal Keuangan dan Bisnis</w:t>
      </w:r>
      <w:r w:rsidRPr="003F75C0">
        <w:rPr>
          <w:rFonts w:ascii="Times New Roman" w:hAnsi="Times New Roman" w:cs="Times New Roman"/>
          <w:noProof/>
          <w:szCs w:val="24"/>
        </w:rPr>
        <w:t>, 16(1), pp. 100–116. doi: 10.32524/jkb.v16i1.368.</w:t>
      </w:r>
    </w:p>
    <w:p w14:paraId="74EC23C7"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Pangestuti, R., Wijayanti, A. and Samrotun, Y. C. (2020) ‘Determinan Ketepatan Waktu Pelaporan Keuangan Perusahaan Subsektor Transportasi’, </w:t>
      </w:r>
      <w:r w:rsidRPr="003F75C0">
        <w:rPr>
          <w:rFonts w:ascii="Times New Roman" w:hAnsi="Times New Roman" w:cs="Times New Roman"/>
          <w:i/>
          <w:iCs/>
          <w:noProof/>
          <w:szCs w:val="24"/>
        </w:rPr>
        <w:t>Owner: Riset &amp; Jurnal Akuntansi</w:t>
      </w:r>
      <w:r w:rsidRPr="003F75C0">
        <w:rPr>
          <w:rFonts w:ascii="Times New Roman" w:hAnsi="Times New Roman" w:cs="Times New Roman"/>
          <w:noProof/>
          <w:szCs w:val="24"/>
        </w:rPr>
        <w:t>, 4(1), pp. 164–175.</w:t>
      </w:r>
    </w:p>
    <w:p w14:paraId="22258022"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Pradipta, D. N. and Suryono, B. (2017) ‘Analisis Faktor-Faktor Yang Mempengaruhi Ketepatan Waktu Pelaporan Keuangan’, </w:t>
      </w:r>
      <w:r w:rsidRPr="003F75C0">
        <w:rPr>
          <w:rFonts w:ascii="Times New Roman" w:hAnsi="Times New Roman" w:cs="Times New Roman"/>
          <w:i/>
          <w:iCs/>
          <w:noProof/>
          <w:szCs w:val="24"/>
        </w:rPr>
        <w:t>Jurnal Ilmu dan Riset Akuntansi</w:t>
      </w:r>
      <w:r w:rsidRPr="003F75C0">
        <w:rPr>
          <w:rFonts w:ascii="Times New Roman" w:hAnsi="Times New Roman" w:cs="Times New Roman"/>
          <w:noProof/>
          <w:szCs w:val="24"/>
        </w:rPr>
        <w:t>, 6(3), pp. 1–17.</w:t>
      </w:r>
    </w:p>
    <w:p w14:paraId="13B14F21"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Rihanto, D. (2019) </w:t>
      </w:r>
      <w:r w:rsidRPr="003F75C0">
        <w:rPr>
          <w:rFonts w:ascii="Times New Roman" w:hAnsi="Times New Roman" w:cs="Times New Roman"/>
          <w:i/>
          <w:iCs/>
          <w:noProof/>
          <w:szCs w:val="24"/>
        </w:rPr>
        <w:t>Pertumbuhan Industri Makanan dan Minuman Sumbang 6,35% terhadap PDB Nasional</w:t>
      </w:r>
      <w:r w:rsidRPr="003F75C0">
        <w:rPr>
          <w:rFonts w:ascii="Times New Roman" w:hAnsi="Times New Roman" w:cs="Times New Roman"/>
          <w:noProof/>
          <w:szCs w:val="24"/>
        </w:rPr>
        <w:t xml:space="preserve">, </w:t>
      </w:r>
      <w:r w:rsidRPr="003F75C0">
        <w:rPr>
          <w:rFonts w:ascii="Times New Roman" w:hAnsi="Times New Roman" w:cs="Times New Roman"/>
          <w:i/>
          <w:iCs/>
          <w:noProof/>
          <w:szCs w:val="24"/>
        </w:rPr>
        <w:t>https://www.pikiran-rakyat.com/</w:t>
      </w:r>
      <w:r w:rsidRPr="003F75C0">
        <w:rPr>
          <w:rFonts w:ascii="Times New Roman" w:hAnsi="Times New Roman" w:cs="Times New Roman"/>
          <w:noProof/>
          <w:szCs w:val="24"/>
        </w:rPr>
        <w:t>. Available at: https://www.pikiran-rakyat.com/ekonomi/pr-01316389/pertumbuhan-industri-makanan-dan-?page=2.</w:t>
      </w:r>
    </w:p>
    <w:p w14:paraId="14355000"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Sartono, A. (2010) </w:t>
      </w:r>
      <w:r w:rsidRPr="003F75C0">
        <w:rPr>
          <w:rFonts w:ascii="Times New Roman" w:hAnsi="Times New Roman" w:cs="Times New Roman"/>
          <w:i/>
          <w:iCs/>
          <w:noProof/>
          <w:szCs w:val="24"/>
        </w:rPr>
        <w:t>Manajemen Keuangan Teori dan Aplikasi</w:t>
      </w:r>
      <w:r w:rsidRPr="003F75C0">
        <w:rPr>
          <w:rFonts w:ascii="Times New Roman" w:hAnsi="Times New Roman" w:cs="Times New Roman"/>
          <w:noProof/>
          <w:szCs w:val="24"/>
        </w:rPr>
        <w:t>. 4</w:t>
      </w:r>
      <w:r w:rsidRPr="003F75C0">
        <w:rPr>
          <w:rFonts w:ascii="Times New Roman" w:hAnsi="Times New Roman" w:cs="Times New Roman"/>
          <w:noProof/>
          <w:szCs w:val="24"/>
          <w:vertAlign w:val="superscript"/>
        </w:rPr>
        <w:t>th</w:t>
      </w:r>
      <w:r w:rsidRPr="003F75C0">
        <w:rPr>
          <w:rFonts w:ascii="Times New Roman" w:hAnsi="Times New Roman" w:cs="Times New Roman"/>
          <w:noProof/>
          <w:szCs w:val="24"/>
        </w:rPr>
        <w:t xml:space="preserve"> edn. Yogyakarta: BPFE.</w:t>
      </w:r>
    </w:p>
    <w:p w14:paraId="5C4ACD84"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Soenarso, S. A. (2021) </w:t>
      </w:r>
      <w:r w:rsidRPr="003F75C0">
        <w:rPr>
          <w:rFonts w:ascii="Times New Roman" w:hAnsi="Times New Roman" w:cs="Times New Roman"/>
          <w:i/>
          <w:iCs/>
          <w:noProof/>
          <w:szCs w:val="24"/>
        </w:rPr>
        <w:t>Buyung Poetra Sembada (HOKI) mengembangkan energi alternatif dari limbah kulit padi</w:t>
      </w:r>
      <w:r w:rsidRPr="003F75C0">
        <w:rPr>
          <w:rFonts w:ascii="Times New Roman" w:hAnsi="Times New Roman" w:cs="Times New Roman"/>
          <w:noProof/>
          <w:szCs w:val="24"/>
        </w:rPr>
        <w:t xml:space="preserve">, </w:t>
      </w:r>
      <w:r w:rsidRPr="003F75C0">
        <w:rPr>
          <w:rFonts w:ascii="Times New Roman" w:hAnsi="Times New Roman" w:cs="Times New Roman"/>
          <w:i/>
          <w:iCs/>
          <w:noProof/>
          <w:szCs w:val="24"/>
        </w:rPr>
        <w:t>Kontan.co.id</w:t>
      </w:r>
      <w:r w:rsidRPr="003F75C0">
        <w:rPr>
          <w:rFonts w:ascii="Times New Roman" w:hAnsi="Times New Roman" w:cs="Times New Roman"/>
          <w:noProof/>
          <w:szCs w:val="24"/>
        </w:rPr>
        <w:t>. Available at: https://industri.kontan.co.id/news/buyung-poetra-sembada-hoki-mengembangkan-energi-alternatif-dari-limbah-kulit-padi.</w:t>
      </w:r>
    </w:p>
    <w:p w14:paraId="3CBB1FAA" w14:textId="77777777" w:rsidR="003F75C0" w:rsidRPr="003F75C0" w:rsidRDefault="003F75C0" w:rsidP="003F75C0">
      <w:pPr>
        <w:widowControl w:val="0"/>
        <w:autoSpaceDE w:val="0"/>
        <w:autoSpaceDN w:val="0"/>
        <w:adjustRightInd w:val="0"/>
        <w:spacing w:line="240" w:lineRule="auto"/>
        <w:ind w:left="567" w:hanging="567"/>
        <w:rPr>
          <w:rFonts w:ascii="Times New Roman" w:hAnsi="Times New Roman" w:cs="Times New Roman"/>
          <w:noProof/>
          <w:szCs w:val="24"/>
        </w:rPr>
      </w:pPr>
      <w:r w:rsidRPr="003F75C0">
        <w:rPr>
          <w:rFonts w:ascii="Times New Roman" w:hAnsi="Times New Roman" w:cs="Times New Roman"/>
          <w:noProof/>
          <w:szCs w:val="24"/>
        </w:rPr>
        <w:t xml:space="preserve">Waluyo, H. A. and Herawaty, V. (2020) ‘Pengaruh Profitabilitas, Likuiditas, Dan Opini Audit Terhadap Ketepatan Waktu Pelaporan Keuangan Dengan Ukuran Perusahaan Sebagai Variabel Moderasi’, </w:t>
      </w:r>
      <w:r w:rsidRPr="003F75C0">
        <w:rPr>
          <w:rFonts w:ascii="Times New Roman" w:hAnsi="Times New Roman" w:cs="Times New Roman"/>
          <w:i/>
          <w:iCs/>
          <w:noProof/>
          <w:szCs w:val="24"/>
        </w:rPr>
        <w:t>Kocenin</w:t>
      </w:r>
      <w:r w:rsidRPr="003F75C0">
        <w:rPr>
          <w:rFonts w:ascii="Times New Roman" w:hAnsi="Times New Roman" w:cs="Times New Roman"/>
          <w:noProof/>
          <w:szCs w:val="24"/>
        </w:rPr>
        <w:t>, 1(1), pp. 1–9.</w:t>
      </w:r>
    </w:p>
    <w:p w14:paraId="13E7C802" w14:textId="4E5DE42B" w:rsidR="003F75C0" w:rsidRDefault="003F75C0" w:rsidP="00C15D33">
      <w:pPr>
        <w:widowControl w:val="0"/>
        <w:autoSpaceDE w:val="0"/>
        <w:autoSpaceDN w:val="0"/>
        <w:adjustRightInd w:val="0"/>
        <w:spacing w:line="240" w:lineRule="auto"/>
        <w:ind w:left="567" w:hanging="567"/>
        <w:rPr>
          <w:rFonts w:ascii="Times New Roman" w:hAnsi="Times New Roman" w:cs="Times New Roman"/>
          <w:b/>
        </w:rPr>
      </w:pPr>
      <w:r w:rsidRPr="003F75C0">
        <w:rPr>
          <w:rFonts w:ascii="Times New Roman" w:hAnsi="Times New Roman" w:cs="Times New Roman"/>
          <w:noProof/>
          <w:szCs w:val="24"/>
        </w:rPr>
        <w:t xml:space="preserve">Winarta, I. W. and Putra, I. N. W. A. (2018) ‘Pengaruh Profitabilitas dan Solvabilitas pada Ketepatwaktuan Publikasi Laporan Keuangan dengan Ukuran Perusahaan </w:t>
      </w:r>
      <w:r w:rsidRPr="003F75C0">
        <w:rPr>
          <w:rFonts w:ascii="Times New Roman" w:hAnsi="Times New Roman" w:cs="Times New Roman"/>
          <w:noProof/>
          <w:szCs w:val="24"/>
        </w:rPr>
        <w:lastRenderedPageBreak/>
        <w:t xml:space="preserve">Sebagai Variabel Pemoderasi’, </w:t>
      </w:r>
      <w:r w:rsidRPr="003F75C0">
        <w:rPr>
          <w:rFonts w:ascii="Times New Roman" w:hAnsi="Times New Roman" w:cs="Times New Roman"/>
          <w:i/>
          <w:iCs/>
          <w:noProof/>
          <w:szCs w:val="24"/>
        </w:rPr>
        <w:t>E-Jurnal Akuntansi</w:t>
      </w:r>
      <w:r w:rsidRPr="003F75C0">
        <w:rPr>
          <w:rFonts w:ascii="Times New Roman" w:hAnsi="Times New Roman" w:cs="Times New Roman"/>
          <w:noProof/>
          <w:szCs w:val="24"/>
        </w:rPr>
        <w:t>, 25(2), pp. 1534–1564. doi: 10.24843/eja.2018.v25.i02.p27.</w:t>
      </w:r>
      <w:r>
        <w:rPr>
          <w:rFonts w:ascii="Times New Roman" w:hAnsi="Times New Roman" w:cs="Times New Roman"/>
          <w:b/>
        </w:rPr>
        <w:fldChar w:fldCharType="end"/>
      </w:r>
    </w:p>
    <w:sectPr w:rsidR="003F75C0" w:rsidSect="00C15D33">
      <w:headerReference w:type="default" r:id="rId10"/>
      <w:footerReference w:type="default" r:id="rId11"/>
      <w:pgSz w:w="11907" w:h="16839"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B14AA" w14:textId="77777777" w:rsidR="005116DC" w:rsidRDefault="005116DC" w:rsidP="00C15D33">
      <w:pPr>
        <w:spacing w:line="240" w:lineRule="auto"/>
      </w:pPr>
      <w:r>
        <w:separator/>
      </w:r>
    </w:p>
  </w:endnote>
  <w:endnote w:type="continuationSeparator" w:id="0">
    <w:p w14:paraId="1FB4BD60" w14:textId="77777777" w:rsidR="005116DC" w:rsidRDefault="005116DC" w:rsidP="00C15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4463423"/>
      <w:docPartObj>
        <w:docPartGallery w:val="Page Numbers (Bottom of Page)"/>
        <w:docPartUnique/>
      </w:docPartObj>
    </w:sdtPr>
    <w:sdtEndPr/>
    <w:sdtContent>
      <w:p w14:paraId="2691E4FE" w14:textId="77777777" w:rsidR="00C15D33" w:rsidRPr="00C15D33" w:rsidRDefault="00C15D33" w:rsidP="00C15D33">
        <w:pPr>
          <w:pStyle w:val="Footer"/>
          <w:jc w:val="right"/>
          <w:rPr>
            <w:rFonts w:ascii="Times New Roman" w:hAnsi="Times New Roman" w:cs="Times New Roman"/>
            <w:sz w:val="20"/>
            <w:szCs w:val="20"/>
          </w:rPr>
        </w:pPr>
        <w:r w:rsidRPr="00C15D33">
          <w:rPr>
            <w:rFonts w:ascii="Times New Roman" w:hAnsi="Times New Roman" w:cs="Times New Roman"/>
            <w:sz w:val="20"/>
            <w:szCs w:val="20"/>
          </w:rPr>
          <w:fldChar w:fldCharType="begin"/>
        </w:r>
        <w:r w:rsidRPr="00C15D33">
          <w:rPr>
            <w:rFonts w:ascii="Times New Roman" w:hAnsi="Times New Roman" w:cs="Times New Roman"/>
            <w:sz w:val="20"/>
            <w:szCs w:val="20"/>
          </w:rPr>
          <w:instrText xml:space="preserve"> PAGE   \* MERGEFORMAT </w:instrText>
        </w:r>
        <w:r w:rsidRPr="00C15D33">
          <w:rPr>
            <w:rFonts w:ascii="Times New Roman" w:hAnsi="Times New Roman" w:cs="Times New Roman"/>
            <w:sz w:val="20"/>
            <w:szCs w:val="20"/>
          </w:rPr>
          <w:fldChar w:fldCharType="separate"/>
        </w:r>
        <w:r w:rsidR="00260531">
          <w:rPr>
            <w:rFonts w:ascii="Times New Roman" w:hAnsi="Times New Roman" w:cs="Times New Roman"/>
            <w:noProof/>
            <w:sz w:val="20"/>
            <w:szCs w:val="20"/>
          </w:rPr>
          <w:t>110</w:t>
        </w:r>
        <w:r w:rsidRPr="00C15D33">
          <w:rPr>
            <w:rFonts w:ascii="Times New Roman" w:hAnsi="Times New Roman" w:cs="Times New Roman"/>
            <w:noProof/>
            <w:sz w:val="20"/>
            <w:szCs w:val="20"/>
          </w:rPr>
          <w:fldChar w:fldCharType="end"/>
        </w:r>
      </w:p>
    </w:sdtContent>
  </w:sdt>
  <w:p w14:paraId="5CB5A1CE" w14:textId="77777777" w:rsidR="00C15D33" w:rsidRPr="00C15D33" w:rsidRDefault="00C15D33" w:rsidP="00C15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AE150" w14:textId="77777777" w:rsidR="005116DC" w:rsidRDefault="005116DC" w:rsidP="00C15D33">
      <w:pPr>
        <w:spacing w:line="240" w:lineRule="auto"/>
      </w:pPr>
      <w:r>
        <w:separator/>
      </w:r>
    </w:p>
  </w:footnote>
  <w:footnote w:type="continuationSeparator" w:id="0">
    <w:p w14:paraId="679B425B" w14:textId="77777777" w:rsidR="005116DC" w:rsidRDefault="005116DC" w:rsidP="00C15D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423BD" w14:textId="77777777" w:rsidR="00C15D33" w:rsidRPr="008956A3" w:rsidRDefault="00C15D33" w:rsidP="00C15D33">
    <w:pPr>
      <w:pStyle w:val="BodyText"/>
      <w:tabs>
        <w:tab w:val="left" w:pos="6237"/>
      </w:tabs>
      <w:spacing w:line="240" w:lineRule="auto"/>
      <w:ind w:left="20"/>
      <w:rPr>
        <w:sz w:val="20"/>
      </w:rPr>
    </w:pPr>
    <w:bookmarkStart w:id="93" w:name="_Hlk173757232"/>
    <w:bookmarkStart w:id="94" w:name="_Hlk173757233"/>
    <w:r w:rsidRPr="008956A3">
      <w:rPr>
        <w:sz w:val="20"/>
      </w:rPr>
      <w:t>Jurnal Akuntansi Jaya Negara</w:t>
    </w:r>
    <w:r w:rsidRPr="008956A3">
      <w:rPr>
        <w:spacing w:val="-52"/>
        <w:sz w:val="20"/>
      </w:rPr>
      <w:t xml:space="preserve"> </w:t>
    </w:r>
    <w:r w:rsidRPr="008956A3">
      <w:rPr>
        <w:spacing w:val="-52"/>
        <w:sz w:val="20"/>
      </w:rPr>
      <w:tab/>
    </w:r>
    <w:r w:rsidRPr="008956A3">
      <w:rPr>
        <w:spacing w:val="-52"/>
        <w:sz w:val="20"/>
      </w:rPr>
      <w:tab/>
    </w:r>
    <w:r w:rsidRPr="008956A3">
      <w:rPr>
        <w:sz w:val="20"/>
      </w:rPr>
      <w:t>ISSN:</w:t>
    </w:r>
    <w:r w:rsidRPr="008956A3">
      <w:rPr>
        <w:spacing w:val="-3"/>
        <w:sz w:val="20"/>
      </w:rPr>
      <w:t xml:space="preserve"> </w:t>
    </w:r>
    <w:r w:rsidRPr="008956A3">
      <w:rPr>
        <w:sz w:val="20"/>
      </w:rPr>
      <w:t>2548-9330</w:t>
    </w:r>
  </w:p>
  <w:p w14:paraId="738BCD18" w14:textId="77777777" w:rsidR="00C15D33" w:rsidRPr="008956A3" w:rsidRDefault="00C15D33" w:rsidP="00C15D33">
    <w:pPr>
      <w:tabs>
        <w:tab w:val="left" w:pos="6237"/>
      </w:tabs>
      <w:ind w:left="20" w:right="1"/>
      <w:rPr>
        <w:rFonts w:ascii="Times New Roman" w:hAnsi="Times New Roman" w:cs="Times New Roman"/>
        <w:sz w:val="20"/>
        <w:szCs w:val="20"/>
      </w:rPr>
    </w:pPr>
    <w:r w:rsidRPr="008956A3">
      <w:rPr>
        <w:rFonts w:ascii="Times New Roman" w:hAnsi="Times New Roman" w:cs="Times New Roman"/>
        <w:sz w:val="20"/>
        <w:szCs w:val="20"/>
      </w:rPr>
      <w:t>Vol. 16.</w:t>
    </w:r>
    <w:r w:rsidRPr="008956A3">
      <w:rPr>
        <w:rFonts w:ascii="Times New Roman" w:hAnsi="Times New Roman" w:cs="Times New Roman"/>
        <w:spacing w:val="-1"/>
        <w:sz w:val="20"/>
        <w:szCs w:val="20"/>
      </w:rPr>
      <w:t xml:space="preserve"> </w:t>
    </w:r>
    <w:r w:rsidRPr="008956A3">
      <w:rPr>
        <w:rFonts w:ascii="Times New Roman" w:hAnsi="Times New Roman" w:cs="Times New Roman"/>
        <w:sz w:val="20"/>
        <w:szCs w:val="20"/>
      </w:rPr>
      <w:t>No.2</w:t>
    </w:r>
    <w:r w:rsidRPr="008956A3">
      <w:rPr>
        <w:rFonts w:ascii="Times New Roman" w:hAnsi="Times New Roman" w:cs="Times New Roman"/>
        <w:spacing w:val="-5"/>
        <w:sz w:val="20"/>
        <w:szCs w:val="20"/>
      </w:rPr>
      <w:t xml:space="preserve"> </w:t>
    </w:r>
    <w:proofErr w:type="gramStart"/>
    <w:r w:rsidRPr="008956A3">
      <w:rPr>
        <w:rFonts w:ascii="Times New Roman" w:hAnsi="Times New Roman" w:cs="Times New Roman"/>
        <w:sz w:val="20"/>
        <w:szCs w:val="20"/>
      </w:rPr>
      <w:t>September  2024</w:t>
    </w:r>
    <w:bookmarkEnd w:id="93"/>
    <w:bookmarkEnd w:id="94"/>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AD6"/>
    <w:multiLevelType w:val="hybridMultilevel"/>
    <w:tmpl w:val="60924C4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B9D2768"/>
    <w:multiLevelType w:val="hybridMultilevel"/>
    <w:tmpl w:val="EBB8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81013"/>
    <w:multiLevelType w:val="hybridMultilevel"/>
    <w:tmpl w:val="EBB8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C1A1F"/>
    <w:multiLevelType w:val="hybridMultilevel"/>
    <w:tmpl w:val="D758C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BC85DD4"/>
    <w:multiLevelType w:val="hybridMultilevel"/>
    <w:tmpl w:val="2C54D87E"/>
    <w:lvl w:ilvl="0" w:tplc="C5665B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D140815"/>
    <w:multiLevelType w:val="hybridMultilevel"/>
    <w:tmpl w:val="807EF0F8"/>
    <w:lvl w:ilvl="0" w:tplc="90381F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2FD5EE1"/>
    <w:multiLevelType w:val="multilevel"/>
    <w:tmpl w:val="3A6EE5C4"/>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B8475C0"/>
    <w:multiLevelType w:val="hybridMultilevel"/>
    <w:tmpl w:val="229E8E1E"/>
    <w:lvl w:ilvl="0" w:tplc="6838A10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3BA15011"/>
    <w:multiLevelType w:val="hybridMultilevel"/>
    <w:tmpl w:val="B5DC4E7E"/>
    <w:lvl w:ilvl="0" w:tplc="47D8B6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E1B1725"/>
    <w:multiLevelType w:val="hybridMultilevel"/>
    <w:tmpl w:val="30F22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E32403E"/>
    <w:multiLevelType w:val="hybridMultilevel"/>
    <w:tmpl w:val="3FB8CD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6D81BA5"/>
    <w:multiLevelType w:val="hybridMultilevel"/>
    <w:tmpl w:val="6A60498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C0B0CF8"/>
    <w:multiLevelType w:val="hybridMultilevel"/>
    <w:tmpl w:val="A486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
  </w:num>
  <w:num w:numId="5">
    <w:abstractNumId w:val="11"/>
  </w:num>
  <w:num w:numId="6">
    <w:abstractNumId w:val="8"/>
  </w:num>
  <w:num w:numId="7">
    <w:abstractNumId w:val="5"/>
  </w:num>
  <w:num w:numId="8">
    <w:abstractNumId w:val="7"/>
  </w:num>
  <w:num w:numId="9">
    <w:abstractNumId w:val="6"/>
  </w:num>
  <w:num w:numId="10">
    <w:abstractNumId w:val="3"/>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6807"/>
    <w:rsid w:val="000062F7"/>
    <w:rsid w:val="00011E1E"/>
    <w:rsid w:val="00014CA9"/>
    <w:rsid w:val="00015957"/>
    <w:rsid w:val="0001644A"/>
    <w:rsid w:val="00017C2B"/>
    <w:rsid w:val="00024BA0"/>
    <w:rsid w:val="00031157"/>
    <w:rsid w:val="00032E43"/>
    <w:rsid w:val="00041F24"/>
    <w:rsid w:val="000458FD"/>
    <w:rsid w:val="0005053B"/>
    <w:rsid w:val="00051E89"/>
    <w:rsid w:val="00053806"/>
    <w:rsid w:val="000604BB"/>
    <w:rsid w:val="00060DE0"/>
    <w:rsid w:val="00063737"/>
    <w:rsid w:val="00063A46"/>
    <w:rsid w:val="00064452"/>
    <w:rsid w:val="00071D03"/>
    <w:rsid w:val="00072625"/>
    <w:rsid w:val="00074670"/>
    <w:rsid w:val="00083627"/>
    <w:rsid w:val="00090DE5"/>
    <w:rsid w:val="00091448"/>
    <w:rsid w:val="000A1774"/>
    <w:rsid w:val="000A23F0"/>
    <w:rsid w:val="000B1D75"/>
    <w:rsid w:val="000B3180"/>
    <w:rsid w:val="000B79F0"/>
    <w:rsid w:val="000C0CB1"/>
    <w:rsid w:val="000C4539"/>
    <w:rsid w:val="000D3C64"/>
    <w:rsid w:val="000D7095"/>
    <w:rsid w:val="000E2047"/>
    <w:rsid w:val="000E2E2D"/>
    <w:rsid w:val="000F4E3F"/>
    <w:rsid w:val="000F4E5A"/>
    <w:rsid w:val="000F6C52"/>
    <w:rsid w:val="00101E5E"/>
    <w:rsid w:val="00102A49"/>
    <w:rsid w:val="0010341B"/>
    <w:rsid w:val="00103855"/>
    <w:rsid w:val="00106DC2"/>
    <w:rsid w:val="00115760"/>
    <w:rsid w:val="00120F18"/>
    <w:rsid w:val="001214D5"/>
    <w:rsid w:val="00121BE7"/>
    <w:rsid w:val="00124CC7"/>
    <w:rsid w:val="001269AD"/>
    <w:rsid w:val="00133253"/>
    <w:rsid w:val="00141942"/>
    <w:rsid w:val="00143BAA"/>
    <w:rsid w:val="00145D4D"/>
    <w:rsid w:val="0015165A"/>
    <w:rsid w:val="00152332"/>
    <w:rsid w:val="00164CB1"/>
    <w:rsid w:val="0017075A"/>
    <w:rsid w:val="00173505"/>
    <w:rsid w:val="001855A5"/>
    <w:rsid w:val="001932A4"/>
    <w:rsid w:val="00196387"/>
    <w:rsid w:val="001966E8"/>
    <w:rsid w:val="001A330D"/>
    <w:rsid w:val="001A39F5"/>
    <w:rsid w:val="001A5FB7"/>
    <w:rsid w:val="001A77A7"/>
    <w:rsid w:val="001A7EF6"/>
    <w:rsid w:val="001B4C4F"/>
    <w:rsid w:val="001B632F"/>
    <w:rsid w:val="001C023D"/>
    <w:rsid w:val="001C0C6B"/>
    <w:rsid w:val="001C24BB"/>
    <w:rsid w:val="001C2880"/>
    <w:rsid w:val="001C28BD"/>
    <w:rsid w:val="001C4FF9"/>
    <w:rsid w:val="001C70B5"/>
    <w:rsid w:val="001C7528"/>
    <w:rsid w:val="001D171D"/>
    <w:rsid w:val="001D35CA"/>
    <w:rsid w:val="001D52A2"/>
    <w:rsid w:val="001D5F7F"/>
    <w:rsid w:val="001E1CCA"/>
    <w:rsid w:val="001F53DA"/>
    <w:rsid w:val="001F5A5D"/>
    <w:rsid w:val="00202123"/>
    <w:rsid w:val="00202E49"/>
    <w:rsid w:val="00215DBE"/>
    <w:rsid w:val="00216366"/>
    <w:rsid w:val="00227070"/>
    <w:rsid w:val="00231D3A"/>
    <w:rsid w:val="002335E6"/>
    <w:rsid w:val="00244CA4"/>
    <w:rsid w:val="0025102D"/>
    <w:rsid w:val="00252442"/>
    <w:rsid w:val="002537DB"/>
    <w:rsid w:val="00253C76"/>
    <w:rsid w:val="00254EDE"/>
    <w:rsid w:val="002569B7"/>
    <w:rsid w:val="00260531"/>
    <w:rsid w:val="00260A0F"/>
    <w:rsid w:val="002776E4"/>
    <w:rsid w:val="0028241B"/>
    <w:rsid w:val="00286B9D"/>
    <w:rsid w:val="00287C35"/>
    <w:rsid w:val="00296163"/>
    <w:rsid w:val="002A060D"/>
    <w:rsid w:val="002A21F1"/>
    <w:rsid w:val="002A23F5"/>
    <w:rsid w:val="002B361B"/>
    <w:rsid w:val="002B7CAB"/>
    <w:rsid w:val="002C10EB"/>
    <w:rsid w:val="002C2216"/>
    <w:rsid w:val="002C2A92"/>
    <w:rsid w:val="002C3BF2"/>
    <w:rsid w:val="002C54D4"/>
    <w:rsid w:val="002D4552"/>
    <w:rsid w:val="002D4F16"/>
    <w:rsid w:val="002D6118"/>
    <w:rsid w:val="002E4552"/>
    <w:rsid w:val="002E6E94"/>
    <w:rsid w:val="002F3A28"/>
    <w:rsid w:val="002F6119"/>
    <w:rsid w:val="002F6AF2"/>
    <w:rsid w:val="003038CD"/>
    <w:rsid w:val="00310190"/>
    <w:rsid w:val="00310AFF"/>
    <w:rsid w:val="00312953"/>
    <w:rsid w:val="00313C67"/>
    <w:rsid w:val="00315672"/>
    <w:rsid w:val="0032021C"/>
    <w:rsid w:val="00320C47"/>
    <w:rsid w:val="003270B5"/>
    <w:rsid w:val="00327BC0"/>
    <w:rsid w:val="003373BF"/>
    <w:rsid w:val="00343FB4"/>
    <w:rsid w:val="00344D67"/>
    <w:rsid w:val="00345F1D"/>
    <w:rsid w:val="00346ED3"/>
    <w:rsid w:val="00356CBF"/>
    <w:rsid w:val="0035700B"/>
    <w:rsid w:val="003625A5"/>
    <w:rsid w:val="003721C2"/>
    <w:rsid w:val="003815E1"/>
    <w:rsid w:val="00383159"/>
    <w:rsid w:val="00384802"/>
    <w:rsid w:val="003867CB"/>
    <w:rsid w:val="0039349A"/>
    <w:rsid w:val="0039632A"/>
    <w:rsid w:val="003A07A3"/>
    <w:rsid w:val="003A1922"/>
    <w:rsid w:val="003A43EE"/>
    <w:rsid w:val="003A62D2"/>
    <w:rsid w:val="003A63DA"/>
    <w:rsid w:val="003B54A2"/>
    <w:rsid w:val="003C1AC6"/>
    <w:rsid w:val="003C290A"/>
    <w:rsid w:val="003C5E11"/>
    <w:rsid w:val="003C6862"/>
    <w:rsid w:val="003E5F46"/>
    <w:rsid w:val="003F1F29"/>
    <w:rsid w:val="003F75C0"/>
    <w:rsid w:val="003F797B"/>
    <w:rsid w:val="00401027"/>
    <w:rsid w:val="00403284"/>
    <w:rsid w:val="004054A9"/>
    <w:rsid w:val="00406549"/>
    <w:rsid w:val="00420A97"/>
    <w:rsid w:val="0042193B"/>
    <w:rsid w:val="00426060"/>
    <w:rsid w:val="004264FC"/>
    <w:rsid w:val="00432827"/>
    <w:rsid w:val="0043438F"/>
    <w:rsid w:val="004351BC"/>
    <w:rsid w:val="0043633C"/>
    <w:rsid w:val="00437C0F"/>
    <w:rsid w:val="00441C07"/>
    <w:rsid w:val="00446222"/>
    <w:rsid w:val="0044646C"/>
    <w:rsid w:val="00455959"/>
    <w:rsid w:val="00455AA7"/>
    <w:rsid w:val="00463E4B"/>
    <w:rsid w:val="004647BE"/>
    <w:rsid w:val="0047151B"/>
    <w:rsid w:val="00474063"/>
    <w:rsid w:val="00475282"/>
    <w:rsid w:val="004820A9"/>
    <w:rsid w:val="004853EA"/>
    <w:rsid w:val="00492F06"/>
    <w:rsid w:val="004951B6"/>
    <w:rsid w:val="004A34DF"/>
    <w:rsid w:val="004A5189"/>
    <w:rsid w:val="004B7250"/>
    <w:rsid w:val="004C45D3"/>
    <w:rsid w:val="004D0C28"/>
    <w:rsid w:val="004D1F3B"/>
    <w:rsid w:val="004D6954"/>
    <w:rsid w:val="004D71C5"/>
    <w:rsid w:val="004E037F"/>
    <w:rsid w:val="004E4219"/>
    <w:rsid w:val="004E4819"/>
    <w:rsid w:val="004E4F93"/>
    <w:rsid w:val="004E5B8C"/>
    <w:rsid w:val="004F0DB8"/>
    <w:rsid w:val="005039E9"/>
    <w:rsid w:val="0051111E"/>
    <w:rsid w:val="005116DC"/>
    <w:rsid w:val="005132AD"/>
    <w:rsid w:val="0051623C"/>
    <w:rsid w:val="00522397"/>
    <w:rsid w:val="00526B87"/>
    <w:rsid w:val="0053015B"/>
    <w:rsid w:val="00530F4A"/>
    <w:rsid w:val="00537C28"/>
    <w:rsid w:val="005405B9"/>
    <w:rsid w:val="00542B8B"/>
    <w:rsid w:val="0054693C"/>
    <w:rsid w:val="005528B0"/>
    <w:rsid w:val="00554431"/>
    <w:rsid w:val="00562195"/>
    <w:rsid w:val="005637AE"/>
    <w:rsid w:val="00565E5D"/>
    <w:rsid w:val="005726A9"/>
    <w:rsid w:val="00574FE5"/>
    <w:rsid w:val="00577B4C"/>
    <w:rsid w:val="00580966"/>
    <w:rsid w:val="005823B1"/>
    <w:rsid w:val="00586ABE"/>
    <w:rsid w:val="00587C04"/>
    <w:rsid w:val="00592A58"/>
    <w:rsid w:val="0059685E"/>
    <w:rsid w:val="00597EB2"/>
    <w:rsid w:val="005A011F"/>
    <w:rsid w:val="005A4AAB"/>
    <w:rsid w:val="005A5F96"/>
    <w:rsid w:val="005B76C3"/>
    <w:rsid w:val="005B7EA1"/>
    <w:rsid w:val="005C54DB"/>
    <w:rsid w:val="005E2589"/>
    <w:rsid w:val="005F1089"/>
    <w:rsid w:val="005F421C"/>
    <w:rsid w:val="00602D71"/>
    <w:rsid w:val="00603051"/>
    <w:rsid w:val="00606546"/>
    <w:rsid w:val="00607E9A"/>
    <w:rsid w:val="00612B10"/>
    <w:rsid w:val="00612F34"/>
    <w:rsid w:val="0062225F"/>
    <w:rsid w:val="00624C56"/>
    <w:rsid w:val="00630789"/>
    <w:rsid w:val="0063255F"/>
    <w:rsid w:val="00642A26"/>
    <w:rsid w:val="00645E79"/>
    <w:rsid w:val="00646FCB"/>
    <w:rsid w:val="00647F54"/>
    <w:rsid w:val="006522DB"/>
    <w:rsid w:val="00653D6A"/>
    <w:rsid w:val="006552CF"/>
    <w:rsid w:val="00664E06"/>
    <w:rsid w:val="00666258"/>
    <w:rsid w:val="00666D16"/>
    <w:rsid w:val="006703AA"/>
    <w:rsid w:val="006801BC"/>
    <w:rsid w:val="006824CE"/>
    <w:rsid w:val="00683426"/>
    <w:rsid w:val="00684A0A"/>
    <w:rsid w:val="0069044F"/>
    <w:rsid w:val="00691189"/>
    <w:rsid w:val="006969B3"/>
    <w:rsid w:val="006A03FA"/>
    <w:rsid w:val="006A0B3A"/>
    <w:rsid w:val="006A41DC"/>
    <w:rsid w:val="006B1418"/>
    <w:rsid w:val="006B222B"/>
    <w:rsid w:val="006C00DB"/>
    <w:rsid w:val="006C261C"/>
    <w:rsid w:val="006C3175"/>
    <w:rsid w:val="006C5377"/>
    <w:rsid w:val="006C6529"/>
    <w:rsid w:val="006D2F95"/>
    <w:rsid w:val="006D3AF9"/>
    <w:rsid w:val="006D74D3"/>
    <w:rsid w:val="006F0F42"/>
    <w:rsid w:val="006F26E9"/>
    <w:rsid w:val="006F36F5"/>
    <w:rsid w:val="007075A1"/>
    <w:rsid w:val="00710728"/>
    <w:rsid w:val="00715FE6"/>
    <w:rsid w:val="00720719"/>
    <w:rsid w:val="00727D12"/>
    <w:rsid w:val="0073091C"/>
    <w:rsid w:val="00734F5D"/>
    <w:rsid w:val="00741098"/>
    <w:rsid w:val="0074262A"/>
    <w:rsid w:val="007452A8"/>
    <w:rsid w:val="007460B3"/>
    <w:rsid w:val="00746A71"/>
    <w:rsid w:val="007512EC"/>
    <w:rsid w:val="00752BA8"/>
    <w:rsid w:val="0075476D"/>
    <w:rsid w:val="00755ACD"/>
    <w:rsid w:val="00764AAF"/>
    <w:rsid w:val="00766317"/>
    <w:rsid w:val="00771C69"/>
    <w:rsid w:val="007751A0"/>
    <w:rsid w:val="0077674C"/>
    <w:rsid w:val="0078470C"/>
    <w:rsid w:val="00786C81"/>
    <w:rsid w:val="00787D78"/>
    <w:rsid w:val="00790A2B"/>
    <w:rsid w:val="007929F7"/>
    <w:rsid w:val="0079643E"/>
    <w:rsid w:val="007A58E8"/>
    <w:rsid w:val="007C429C"/>
    <w:rsid w:val="007C7F14"/>
    <w:rsid w:val="007D75B1"/>
    <w:rsid w:val="007E6076"/>
    <w:rsid w:val="007E7370"/>
    <w:rsid w:val="007F3497"/>
    <w:rsid w:val="007F5815"/>
    <w:rsid w:val="007F7F68"/>
    <w:rsid w:val="0080355C"/>
    <w:rsid w:val="008051B5"/>
    <w:rsid w:val="00807C89"/>
    <w:rsid w:val="00810D51"/>
    <w:rsid w:val="00815BA3"/>
    <w:rsid w:val="008176A0"/>
    <w:rsid w:val="00820DD1"/>
    <w:rsid w:val="00822501"/>
    <w:rsid w:val="00823F36"/>
    <w:rsid w:val="008247B7"/>
    <w:rsid w:val="008272F7"/>
    <w:rsid w:val="008275B1"/>
    <w:rsid w:val="00830782"/>
    <w:rsid w:val="008404AD"/>
    <w:rsid w:val="008444F5"/>
    <w:rsid w:val="00845A7B"/>
    <w:rsid w:val="008470CA"/>
    <w:rsid w:val="00847899"/>
    <w:rsid w:val="008523CC"/>
    <w:rsid w:val="0085361E"/>
    <w:rsid w:val="00853B29"/>
    <w:rsid w:val="00861EFB"/>
    <w:rsid w:val="008644FE"/>
    <w:rsid w:val="00864DE0"/>
    <w:rsid w:val="00871017"/>
    <w:rsid w:val="00873BD1"/>
    <w:rsid w:val="0087579A"/>
    <w:rsid w:val="008765E4"/>
    <w:rsid w:val="008777A7"/>
    <w:rsid w:val="00882C55"/>
    <w:rsid w:val="0088396D"/>
    <w:rsid w:val="00884EEC"/>
    <w:rsid w:val="00885634"/>
    <w:rsid w:val="008960B0"/>
    <w:rsid w:val="00896CF2"/>
    <w:rsid w:val="008A1C69"/>
    <w:rsid w:val="008A60C3"/>
    <w:rsid w:val="008A64F8"/>
    <w:rsid w:val="008C5D63"/>
    <w:rsid w:val="008C6962"/>
    <w:rsid w:val="008D3F38"/>
    <w:rsid w:val="008D5E8C"/>
    <w:rsid w:val="008E0B9A"/>
    <w:rsid w:val="008F00EE"/>
    <w:rsid w:val="008F05E6"/>
    <w:rsid w:val="008F1984"/>
    <w:rsid w:val="008F7C23"/>
    <w:rsid w:val="009057E5"/>
    <w:rsid w:val="00910470"/>
    <w:rsid w:val="0091302B"/>
    <w:rsid w:val="009171D1"/>
    <w:rsid w:val="00917260"/>
    <w:rsid w:val="00920681"/>
    <w:rsid w:val="00921250"/>
    <w:rsid w:val="0092292C"/>
    <w:rsid w:val="00925105"/>
    <w:rsid w:val="00927C3D"/>
    <w:rsid w:val="00930A39"/>
    <w:rsid w:val="009316B6"/>
    <w:rsid w:val="009332F3"/>
    <w:rsid w:val="00935058"/>
    <w:rsid w:val="009360E1"/>
    <w:rsid w:val="00936539"/>
    <w:rsid w:val="00936D3B"/>
    <w:rsid w:val="009377B5"/>
    <w:rsid w:val="00944830"/>
    <w:rsid w:val="00947893"/>
    <w:rsid w:val="00947C60"/>
    <w:rsid w:val="00953209"/>
    <w:rsid w:val="009609DB"/>
    <w:rsid w:val="00961081"/>
    <w:rsid w:val="00974A9D"/>
    <w:rsid w:val="00975782"/>
    <w:rsid w:val="00975A84"/>
    <w:rsid w:val="00977397"/>
    <w:rsid w:val="0098330A"/>
    <w:rsid w:val="00984EC4"/>
    <w:rsid w:val="00985005"/>
    <w:rsid w:val="00993DE4"/>
    <w:rsid w:val="00994B71"/>
    <w:rsid w:val="0099778B"/>
    <w:rsid w:val="00997E4B"/>
    <w:rsid w:val="009A3D9A"/>
    <w:rsid w:val="009A5EFD"/>
    <w:rsid w:val="009A7543"/>
    <w:rsid w:val="009B1C54"/>
    <w:rsid w:val="009B218F"/>
    <w:rsid w:val="009B2249"/>
    <w:rsid w:val="009B4A82"/>
    <w:rsid w:val="009B7D95"/>
    <w:rsid w:val="009B7F3B"/>
    <w:rsid w:val="009C158B"/>
    <w:rsid w:val="009C1A51"/>
    <w:rsid w:val="009C5477"/>
    <w:rsid w:val="009C6B56"/>
    <w:rsid w:val="009C711D"/>
    <w:rsid w:val="009D0F93"/>
    <w:rsid w:val="009D3BC6"/>
    <w:rsid w:val="009E38E1"/>
    <w:rsid w:val="009E3F1F"/>
    <w:rsid w:val="009E5C8F"/>
    <w:rsid w:val="009E694A"/>
    <w:rsid w:val="009F45CB"/>
    <w:rsid w:val="009F4646"/>
    <w:rsid w:val="009F5A16"/>
    <w:rsid w:val="009F602B"/>
    <w:rsid w:val="00A00F02"/>
    <w:rsid w:val="00A02117"/>
    <w:rsid w:val="00A06FD1"/>
    <w:rsid w:val="00A10DFA"/>
    <w:rsid w:val="00A11093"/>
    <w:rsid w:val="00A11D2E"/>
    <w:rsid w:val="00A1211D"/>
    <w:rsid w:val="00A126BB"/>
    <w:rsid w:val="00A22971"/>
    <w:rsid w:val="00A23164"/>
    <w:rsid w:val="00A2440E"/>
    <w:rsid w:val="00A270A1"/>
    <w:rsid w:val="00A32A4F"/>
    <w:rsid w:val="00A33523"/>
    <w:rsid w:val="00A373D2"/>
    <w:rsid w:val="00A420DC"/>
    <w:rsid w:val="00A44925"/>
    <w:rsid w:val="00A46F9E"/>
    <w:rsid w:val="00A50594"/>
    <w:rsid w:val="00A50E59"/>
    <w:rsid w:val="00A50F69"/>
    <w:rsid w:val="00A53056"/>
    <w:rsid w:val="00A63899"/>
    <w:rsid w:val="00A647AB"/>
    <w:rsid w:val="00A66680"/>
    <w:rsid w:val="00A721F4"/>
    <w:rsid w:val="00A72659"/>
    <w:rsid w:val="00A74A3A"/>
    <w:rsid w:val="00A76ED8"/>
    <w:rsid w:val="00A828C0"/>
    <w:rsid w:val="00A87A41"/>
    <w:rsid w:val="00A97538"/>
    <w:rsid w:val="00AA15F2"/>
    <w:rsid w:val="00AA5118"/>
    <w:rsid w:val="00AA5D4F"/>
    <w:rsid w:val="00AB14B6"/>
    <w:rsid w:val="00AB1DD4"/>
    <w:rsid w:val="00AB3D1C"/>
    <w:rsid w:val="00AB43F2"/>
    <w:rsid w:val="00AC2E94"/>
    <w:rsid w:val="00AD1CD4"/>
    <w:rsid w:val="00AD75E9"/>
    <w:rsid w:val="00AE16DA"/>
    <w:rsid w:val="00AE2E08"/>
    <w:rsid w:val="00AE5FFD"/>
    <w:rsid w:val="00AE6EC8"/>
    <w:rsid w:val="00AF0AC2"/>
    <w:rsid w:val="00AF4B49"/>
    <w:rsid w:val="00AF5C6E"/>
    <w:rsid w:val="00B007FD"/>
    <w:rsid w:val="00B023C7"/>
    <w:rsid w:val="00B1312A"/>
    <w:rsid w:val="00B15619"/>
    <w:rsid w:val="00B16807"/>
    <w:rsid w:val="00B17BE7"/>
    <w:rsid w:val="00B20686"/>
    <w:rsid w:val="00B21054"/>
    <w:rsid w:val="00B23DE4"/>
    <w:rsid w:val="00B24DB1"/>
    <w:rsid w:val="00B27FCF"/>
    <w:rsid w:val="00B303D3"/>
    <w:rsid w:val="00B325BC"/>
    <w:rsid w:val="00B32717"/>
    <w:rsid w:val="00B32844"/>
    <w:rsid w:val="00B32EF9"/>
    <w:rsid w:val="00B35208"/>
    <w:rsid w:val="00B35AC3"/>
    <w:rsid w:val="00B409C9"/>
    <w:rsid w:val="00B43EEF"/>
    <w:rsid w:val="00B5181C"/>
    <w:rsid w:val="00B574F5"/>
    <w:rsid w:val="00B6075D"/>
    <w:rsid w:val="00B62B44"/>
    <w:rsid w:val="00B7419D"/>
    <w:rsid w:val="00B7500A"/>
    <w:rsid w:val="00B76540"/>
    <w:rsid w:val="00B8523F"/>
    <w:rsid w:val="00B9501D"/>
    <w:rsid w:val="00BA1B5A"/>
    <w:rsid w:val="00BA5D9D"/>
    <w:rsid w:val="00BA7547"/>
    <w:rsid w:val="00BB2E5D"/>
    <w:rsid w:val="00BC3709"/>
    <w:rsid w:val="00BC6FFA"/>
    <w:rsid w:val="00BD3319"/>
    <w:rsid w:val="00BD4BC8"/>
    <w:rsid w:val="00BD7F61"/>
    <w:rsid w:val="00BE055E"/>
    <w:rsid w:val="00BE701B"/>
    <w:rsid w:val="00BE76F3"/>
    <w:rsid w:val="00BF04CC"/>
    <w:rsid w:val="00BF06C7"/>
    <w:rsid w:val="00BF1B44"/>
    <w:rsid w:val="00C01A81"/>
    <w:rsid w:val="00C10CC3"/>
    <w:rsid w:val="00C15D33"/>
    <w:rsid w:val="00C214C2"/>
    <w:rsid w:val="00C26D14"/>
    <w:rsid w:val="00C27D26"/>
    <w:rsid w:val="00C30880"/>
    <w:rsid w:val="00C340E9"/>
    <w:rsid w:val="00C36C5E"/>
    <w:rsid w:val="00C3729B"/>
    <w:rsid w:val="00C37981"/>
    <w:rsid w:val="00C40BAF"/>
    <w:rsid w:val="00C41DD1"/>
    <w:rsid w:val="00C42BA6"/>
    <w:rsid w:val="00C45B0A"/>
    <w:rsid w:val="00C50499"/>
    <w:rsid w:val="00C5796E"/>
    <w:rsid w:val="00C6320A"/>
    <w:rsid w:val="00C63D2E"/>
    <w:rsid w:val="00C64F35"/>
    <w:rsid w:val="00C64FEE"/>
    <w:rsid w:val="00C65E18"/>
    <w:rsid w:val="00C714D6"/>
    <w:rsid w:val="00C742C9"/>
    <w:rsid w:val="00C74E22"/>
    <w:rsid w:val="00C8531F"/>
    <w:rsid w:val="00C91D3D"/>
    <w:rsid w:val="00C96D1A"/>
    <w:rsid w:val="00CB1167"/>
    <w:rsid w:val="00CB2737"/>
    <w:rsid w:val="00CB50B0"/>
    <w:rsid w:val="00CC2FF3"/>
    <w:rsid w:val="00CC5AED"/>
    <w:rsid w:val="00CD6E07"/>
    <w:rsid w:val="00CD7A9F"/>
    <w:rsid w:val="00CE0F37"/>
    <w:rsid w:val="00CE1A80"/>
    <w:rsid w:val="00CE59AF"/>
    <w:rsid w:val="00CF124D"/>
    <w:rsid w:val="00CF2263"/>
    <w:rsid w:val="00D224F0"/>
    <w:rsid w:val="00D23BB3"/>
    <w:rsid w:val="00D2697D"/>
    <w:rsid w:val="00D27942"/>
    <w:rsid w:val="00D30BD2"/>
    <w:rsid w:val="00D344D4"/>
    <w:rsid w:val="00D346F4"/>
    <w:rsid w:val="00D4036A"/>
    <w:rsid w:val="00D40F41"/>
    <w:rsid w:val="00D4269C"/>
    <w:rsid w:val="00D53E9B"/>
    <w:rsid w:val="00D56D56"/>
    <w:rsid w:val="00D57354"/>
    <w:rsid w:val="00D64346"/>
    <w:rsid w:val="00D6470F"/>
    <w:rsid w:val="00D64F16"/>
    <w:rsid w:val="00D65CB6"/>
    <w:rsid w:val="00D66730"/>
    <w:rsid w:val="00D73C5E"/>
    <w:rsid w:val="00D802AC"/>
    <w:rsid w:val="00D80D48"/>
    <w:rsid w:val="00D901AA"/>
    <w:rsid w:val="00D91CBA"/>
    <w:rsid w:val="00D9715F"/>
    <w:rsid w:val="00DA10C8"/>
    <w:rsid w:val="00DA3670"/>
    <w:rsid w:val="00DA40D6"/>
    <w:rsid w:val="00DA4A0C"/>
    <w:rsid w:val="00DA4FE2"/>
    <w:rsid w:val="00DB0FCE"/>
    <w:rsid w:val="00DB318C"/>
    <w:rsid w:val="00DC1C8B"/>
    <w:rsid w:val="00DC6E3A"/>
    <w:rsid w:val="00DC7CF6"/>
    <w:rsid w:val="00DD08F5"/>
    <w:rsid w:val="00DD374A"/>
    <w:rsid w:val="00DE0FF3"/>
    <w:rsid w:val="00DE2929"/>
    <w:rsid w:val="00DE6E66"/>
    <w:rsid w:val="00DE702F"/>
    <w:rsid w:val="00DF227C"/>
    <w:rsid w:val="00E0194D"/>
    <w:rsid w:val="00E059B0"/>
    <w:rsid w:val="00E05DB6"/>
    <w:rsid w:val="00E10BBE"/>
    <w:rsid w:val="00E1719A"/>
    <w:rsid w:val="00E17650"/>
    <w:rsid w:val="00E201D4"/>
    <w:rsid w:val="00E23A49"/>
    <w:rsid w:val="00E27D00"/>
    <w:rsid w:val="00E27EC3"/>
    <w:rsid w:val="00E3410E"/>
    <w:rsid w:val="00E35DAF"/>
    <w:rsid w:val="00E400C0"/>
    <w:rsid w:val="00E47B34"/>
    <w:rsid w:val="00E51BEC"/>
    <w:rsid w:val="00E53302"/>
    <w:rsid w:val="00E63C18"/>
    <w:rsid w:val="00E64697"/>
    <w:rsid w:val="00E64846"/>
    <w:rsid w:val="00E64BBF"/>
    <w:rsid w:val="00E70BD0"/>
    <w:rsid w:val="00E744D8"/>
    <w:rsid w:val="00E75DAB"/>
    <w:rsid w:val="00E83D8B"/>
    <w:rsid w:val="00E84E00"/>
    <w:rsid w:val="00E92BB9"/>
    <w:rsid w:val="00E92E2B"/>
    <w:rsid w:val="00E94813"/>
    <w:rsid w:val="00E94AA1"/>
    <w:rsid w:val="00E97D39"/>
    <w:rsid w:val="00EA31F4"/>
    <w:rsid w:val="00EA3987"/>
    <w:rsid w:val="00EA4F5D"/>
    <w:rsid w:val="00EB19A8"/>
    <w:rsid w:val="00EC2588"/>
    <w:rsid w:val="00ED4429"/>
    <w:rsid w:val="00EE5AA2"/>
    <w:rsid w:val="00EF1C5C"/>
    <w:rsid w:val="00EF2CDE"/>
    <w:rsid w:val="00EF5479"/>
    <w:rsid w:val="00F0079B"/>
    <w:rsid w:val="00F023DF"/>
    <w:rsid w:val="00F15340"/>
    <w:rsid w:val="00F21E82"/>
    <w:rsid w:val="00F23AFC"/>
    <w:rsid w:val="00F26CAE"/>
    <w:rsid w:val="00F3411F"/>
    <w:rsid w:val="00F42390"/>
    <w:rsid w:val="00F47C9A"/>
    <w:rsid w:val="00F51BA2"/>
    <w:rsid w:val="00F534B0"/>
    <w:rsid w:val="00F55D70"/>
    <w:rsid w:val="00F561DE"/>
    <w:rsid w:val="00F60CAE"/>
    <w:rsid w:val="00F6798F"/>
    <w:rsid w:val="00F744BB"/>
    <w:rsid w:val="00F8091B"/>
    <w:rsid w:val="00F80E09"/>
    <w:rsid w:val="00F83295"/>
    <w:rsid w:val="00F915E1"/>
    <w:rsid w:val="00F929FA"/>
    <w:rsid w:val="00F9423D"/>
    <w:rsid w:val="00F95258"/>
    <w:rsid w:val="00FB35A5"/>
    <w:rsid w:val="00FB4185"/>
    <w:rsid w:val="00FB781A"/>
    <w:rsid w:val="00FC2AB8"/>
    <w:rsid w:val="00FD1251"/>
    <w:rsid w:val="00FD1436"/>
    <w:rsid w:val="00FD3C0D"/>
    <w:rsid w:val="00FE0BAE"/>
    <w:rsid w:val="00FE2ECB"/>
    <w:rsid w:val="00FE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6"/>
        <o:r id="V:Rule2" type="connector" idref="#_x0000_s1047"/>
      </o:rules>
    </o:shapelayout>
  </w:shapeDefaults>
  <w:decimalSymbol w:val=","/>
  <w:listSeparator w:val=";"/>
  <w14:docId w14:val="626F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68"/>
    <w:pPr>
      <w:ind w:left="720"/>
      <w:contextualSpacing/>
    </w:pPr>
  </w:style>
  <w:style w:type="character" w:styleId="PlaceholderText">
    <w:name w:val="Placeholder Text"/>
    <w:basedOn w:val="DefaultParagraphFont"/>
    <w:uiPriority w:val="99"/>
    <w:semiHidden/>
    <w:rsid w:val="00320C47"/>
    <w:rPr>
      <w:color w:val="808080"/>
    </w:rPr>
  </w:style>
  <w:style w:type="paragraph" w:styleId="BalloonText">
    <w:name w:val="Balloon Text"/>
    <w:basedOn w:val="Normal"/>
    <w:link w:val="BalloonTextChar"/>
    <w:uiPriority w:val="99"/>
    <w:semiHidden/>
    <w:unhideWhenUsed/>
    <w:rsid w:val="00320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C47"/>
    <w:rPr>
      <w:rFonts w:ascii="Tahoma" w:hAnsi="Tahoma" w:cs="Tahoma"/>
      <w:sz w:val="16"/>
      <w:szCs w:val="16"/>
    </w:rPr>
  </w:style>
  <w:style w:type="table" w:styleId="TableGrid">
    <w:name w:val="Table Grid"/>
    <w:basedOn w:val="TableNormal"/>
    <w:uiPriority w:val="59"/>
    <w:rsid w:val="0092510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36F5"/>
    <w:rPr>
      <w:color w:val="0000FF" w:themeColor="hyperlink"/>
      <w:u w:val="single"/>
    </w:rPr>
  </w:style>
  <w:style w:type="paragraph" w:styleId="NormalWeb">
    <w:name w:val="Normal (Web)"/>
    <w:basedOn w:val="Normal"/>
    <w:uiPriority w:val="99"/>
    <w:unhideWhenUsed/>
    <w:rsid w:val="00EF1C5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ubtleEmphasis1">
    <w:name w:val="Subtle Emphasis1"/>
    <w:basedOn w:val="DefaultParagraphFont"/>
    <w:uiPriority w:val="19"/>
    <w:qFormat/>
    <w:rsid w:val="004951B6"/>
    <w:rPr>
      <w:rFonts w:ascii="Cambria" w:eastAsia="Times New Roman" w:hAnsi="Cambria" w:cs="Times New Roman"/>
      <w:i/>
      <w:iCs/>
      <w:color w:val="808080"/>
      <w:sz w:val="24"/>
      <w:szCs w:val="24"/>
    </w:rPr>
  </w:style>
  <w:style w:type="character" w:styleId="SubtleEmphasis">
    <w:name w:val="Subtle Emphasis"/>
    <w:basedOn w:val="DefaultParagraphFont"/>
    <w:uiPriority w:val="19"/>
    <w:qFormat/>
    <w:rsid w:val="004951B6"/>
    <w:rPr>
      <w:i/>
      <w:iCs/>
      <w:color w:val="404040" w:themeColor="text1" w:themeTint="BF"/>
    </w:rPr>
  </w:style>
  <w:style w:type="character" w:customStyle="1" w:styleId="UnresolvedMention1">
    <w:name w:val="Unresolved Mention1"/>
    <w:basedOn w:val="DefaultParagraphFont"/>
    <w:uiPriority w:val="99"/>
    <w:semiHidden/>
    <w:unhideWhenUsed/>
    <w:rsid w:val="00AD1CD4"/>
    <w:rPr>
      <w:color w:val="605E5C"/>
      <w:shd w:val="clear" w:color="auto" w:fill="E1DFDD"/>
    </w:rPr>
  </w:style>
  <w:style w:type="paragraph" w:styleId="Header">
    <w:name w:val="header"/>
    <w:basedOn w:val="Normal"/>
    <w:link w:val="HeaderChar"/>
    <w:uiPriority w:val="99"/>
    <w:unhideWhenUsed/>
    <w:rsid w:val="00C15D33"/>
    <w:pPr>
      <w:tabs>
        <w:tab w:val="center" w:pos="4513"/>
        <w:tab w:val="right" w:pos="9026"/>
      </w:tabs>
      <w:spacing w:line="240" w:lineRule="auto"/>
    </w:pPr>
  </w:style>
  <w:style w:type="character" w:customStyle="1" w:styleId="HeaderChar">
    <w:name w:val="Header Char"/>
    <w:basedOn w:val="DefaultParagraphFont"/>
    <w:link w:val="Header"/>
    <w:uiPriority w:val="99"/>
    <w:rsid w:val="00C15D33"/>
  </w:style>
  <w:style w:type="paragraph" w:styleId="Footer">
    <w:name w:val="footer"/>
    <w:basedOn w:val="Normal"/>
    <w:link w:val="FooterChar"/>
    <w:uiPriority w:val="99"/>
    <w:unhideWhenUsed/>
    <w:rsid w:val="00C15D33"/>
    <w:pPr>
      <w:tabs>
        <w:tab w:val="center" w:pos="4513"/>
        <w:tab w:val="right" w:pos="9026"/>
      </w:tabs>
      <w:spacing w:line="240" w:lineRule="auto"/>
    </w:pPr>
  </w:style>
  <w:style w:type="character" w:customStyle="1" w:styleId="FooterChar">
    <w:name w:val="Footer Char"/>
    <w:basedOn w:val="DefaultParagraphFont"/>
    <w:link w:val="Footer"/>
    <w:uiPriority w:val="99"/>
    <w:rsid w:val="00C15D33"/>
  </w:style>
  <w:style w:type="paragraph" w:styleId="BodyText">
    <w:name w:val="Body Text"/>
    <w:basedOn w:val="Normal"/>
    <w:link w:val="BodyTextChar"/>
    <w:uiPriority w:val="99"/>
    <w:rsid w:val="00C15D33"/>
    <w:pPr>
      <w:tabs>
        <w:tab w:val="left" w:pos="-2835"/>
        <w:tab w:val="left" w:pos="851"/>
        <w:tab w:val="left" w:pos="1276"/>
        <w:tab w:val="left" w:pos="1701"/>
        <w:tab w:val="left" w:pos="2268"/>
        <w:tab w:val="left" w:pos="2977"/>
        <w:tab w:val="center" w:leader="dot" w:pos="7371"/>
        <w:tab w:val="right" w:pos="7938"/>
      </w:tabs>
      <w:spacing w:line="360" w:lineRule="auto"/>
      <w:jc w:val="left"/>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C15D33"/>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3317">
      <w:bodyDiv w:val="1"/>
      <w:marLeft w:val="0"/>
      <w:marRight w:val="0"/>
      <w:marTop w:val="0"/>
      <w:marBottom w:val="0"/>
      <w:divBdr>
        <w:top w:val="none" w:sz="0" w:space="0" w:color="auto"/>
        <w:left w:val="none" w:sz="0" w:space="0" w:color="auto"/>
        <w:bottom w:val="none" w:sz="0" w:space="0" w:color="auto"/>
        <w:right w:val="none" w:sz="0" w:space="0" w:color="auto"/>
      </w:divBdr>
    </w:div>
    <w:div w:id="15233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B1205A-DAC0-4DA8-87F5-D9497C51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6660</TotalTime>
  <Pages>11</Pages>
  <Words>11314</Words>
  <Characters>64494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GALUH PC</dc:creator>
  <cp:lastModifiedBy>MyBook PRO K5</cp:lastModifiedBy>
  <cp:revision>324</cp:revision>
  <dcterms:created xsi:type="dcterms:W3CDTF">2021-07-18T13:38:00Z</dcterms:created>
  <dcterms:modified xsi:type="dcterms:W3CDTF">2025-02-06T04:18:00Z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72ff7bed-9ca9-33aa-8605-b8fa4bade1b3</vt:lpwstr>
  </property>
  <property fmtid="{D5CDD505-2E9C-101B-9397-08002B2CF9AE}" pid="24" name="Mendeley Citation Style_1">
    <vt:lpwstr>http://www.zotero.org/styles/harvard-cite-them-right</vt:lpwstr>
  </property>
</Properties>
</file>